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after="0" w:line="580" w:lineRule="exact"/>
        <w:ind w:right="0"/>
        <w:jc w:val="left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</w:pPr>
      <w:r>
        <w:rPr>
          <w:rFonts w:hint="default" w:ascii="Times New Roman" w:hAnsi="Times New Roman" w:eastAsia="黑体" w:cs="Times New Roman"/>
        </w:rPr>
        <w:t>附件1</w:t>
      </w:r>
    </w:p>
    <w:p>
      <w:pPr>
        <w:widowControl w:val="0"/>
        <w:wordWrap/>
        <w:adjustRightInd/>
        <w:snapToGrid/>
        <w:spacing w:before="0" w:after="0" w:line="58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</w:pPr>
    </w:p>
    <w:p>
      <w:pPr>
        <w:widowControl w:val="0"/>
        <w:wordWrap/>
        <w:adjustRightInd/>
        <w:snapToGrid/>
        <w:spacing w:before="0"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</w:rPr>
        <w:t>年度焦作市政府决策研究招标课题</w:t>
      </w:r>
      <w:r>
        <w:rPr>
          <w:rFonts w:hint="default" w:ascii="Times New Roman" w:hAnsi="Times New Roman" w:eastAsia="方正小标宋简体" w:cs="Times New Roman"/>
          <w:sz w:val="44"/>
          <w:szCs w:val="44"/>
          <w:u w:val="none"/>
          <w:lang w:eastAsia="zh-CN"/>
        </w:rPr>
        <w:t>目录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一、重点课题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关于锚定“两个确保”再造焦作发展优势的战略研究 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关于加快焦作</w:t>
      </w:r>
      <w:r>
        <w:rPr>
          <w:rFonts w:hint="eastAsia" w:cs="Times New Roman"/>
          <w:sz w:val="32"/>
          <w:szCs w:val="32"/>
          <w:u w:val="none"/>
          <w:lang w:val="en-US" w:eastAsia="zh-CN"/>
        </w:rPr>
        <w:t>制造业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高质量发展的路径与对策研究 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焦作市打造高能级文旅的路径与对策研究 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关于加快推进焦作高水平治理的路径与对策研究 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关于焦作建设高品质生活城市的路径与对策研究 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焦作市全面融入新发展格局的路径与对策        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以创新驱动焦作经济高质量发展的路径与对策 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-11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8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pacing w:val="-11"/>
          <w:sz w:val="32"/>
          <w:szCs w:val="32"/>
          <w:u w:val="none"/>
          <w:lang w:val="en-US" w:eastAsia="zh-CN"/>
        </w:rPr>
        <w:t>关于加快焦作市企业梯次培育实现新一轮工业振兴的研究 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9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关于焦作加快融入郑州都市圈的路径与对策研究 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焦作市实施新型城镇化战略研究 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11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以数字赋能带动焦作乡村振兴的研究 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12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“双碳”目标下焦作市经济发展的对策研究 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u w:val="none"/>
          <w:lang w:val="en-US" w:eastAsia="zh-CN"/>
        </w:rPr>
        <w:t>二、一般课题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基于绿色低碳发展视角下焦作市产业结构调整的研究 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关于“双碳”目标下焦作市绿色制造动态评价体系的研究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关于加快推进焦作市传统产业转型升级路径与对策研究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关于促进焦作市制造业技术进步和工艺提升的对策研究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关于焦作市战略性新兴产业发展的研究 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关于焦作市工业企业技术改造提升的对策研究 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关于焦作市工业互联网平台建设的研究 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</w:t>
      </w: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关于焦作市智能物联和机器人产业发展的研究 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pacing w:val="-11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21.</w:t>
      </w:r>
      <w:r>
        <w:rPr>
          <w:rFonts w:hint="default" w:ascii="Times New Roman" w:hAnsi="Times New Roman" w:cs="Times New Roman"/>
          <w:spacing w:val="-11"/>
          <w:sz w:val="32"/>
          <w:szCs w:val="32"/>
          <w:u w:val="none"/>
          <w:lang w:val="en-US" w:eastAsia="zh-CN"/>
        </w:rPr>
        <w:t>财政金融协同发力破解焦作市中小企业融资难问题的研究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焦作市财政支持政府性融资担保机构发展的研究 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乡村振兴背景下焦作市地方特色产业发展研究 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24.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乡村振兴背景下推进强村带弱村发展研究 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关于焦作市智慧城市建设的研究 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关于焦作市加快建设区域性中心城市的研究 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27.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关于做强做优焦作市城区经济的路径与对策研究 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28.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关于加快推动焦作市城市更新的路径和对策研究 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29.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关于加快焦作市开发区高质量发展的研究 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30.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关于加快焦作市公共交通高质量发展的对策与建议 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31.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关于焦作市全域土地综合整治的研究 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32.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关于焦作市基层治理现代化的探索研究 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33.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关于建立焦作市政策落实跟踪审计机制的探索研究 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34.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关于提升焦作市基层应急管理能力的路径与对策研究 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35.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关于加快焦作市银发经济发展的研究 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36.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关于加快构建焦作市分级分类养老服务体系的研究 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37.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关于焦作市康养园区和康养产业发展研究 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38.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关于焦作市高校毕业生自主创业情况的调查研究 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39.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关于焦作市优化体育公共服务供给的研究 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40.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关于焦作市体育和旅游融合发展的研究 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41.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关于焦作市县级融媒体参与乡村治理的研究 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42.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美学价值导引下的焦作市乡村旅游发展研究 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43.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焦作市乡村文化生态修复与建设研究 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44.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焦作传统民居“高能级”保护与开发研究   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45.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关于在黄河主题国家文化公园建设中弘扬太极拳文化特色的研究 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46.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文旅融合视角下焦作市太极文化旅游深度开发研究 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焦作市应用型高校建设与发展研究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pacing w:val="-11"/>
          <w:sz w:val="32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48.</w:t>
      </w:r>
      <w:r>
        <w:rPr>
          <w:rFonts w:hint="default" w:ascii="Times New Roman" w:hAnsi="Times New Roman" w:eastAsia="仿宋_GB2312" w:cs="Times New Roman"/>
          <w:spacing w:val="-11"/>
          <w:sz w:val="32"/>
          <w:szCs w:val="32"/>
          <w:u w:val="none"/>
          <w:lang w:val="en-US" w:eastAsia="zh-CN"/>
        </w:rPr>
        <w:t>“人人持证、技能河南”背景下焦作市高技能人才培养研究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49.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关于加快焦作市高职院校“产学研”协同创新的研究  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32"/>
          <w:szCs w:val="32"/>
          <w:u w:val="none"/>
          <w:lang w:val="en-US" w:eastAsia="zh-CN"/>
        </w:rPr>
        <w:t>50.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“双减”政策背景下焦作市“家园社”协同育人研究</w:t>
      </w: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cs="Times New Roman"/>
          <w:spacing w:val="-23"/>
          <w:w w:val="97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531" w:bottom="1871" w:left="1531" w:header="851" w:footer="1531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小标宋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楷体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rFonts w:ascii="Times New Roman" w:hAnsi="Times New Roman" w:eastAsia="仿宋_GB2312" w:cs="Times New Roman"/>
        <w:kern w:val="2"/>
        <w:sz w:val="18"/>
        <w:szCs w:val="32"/>
        <w:lang w:val="en-US" w:eastAsia="zh-CN" w:bidi="ar-SA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—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val="en-US" w:eastAsia="zh-C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92"/>
  <w:drawingGridVerticalSpacing w:val="312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7F135E"/>
    <w:rsid w:val="36F7B9EA"/>
    <w:rsid w:val="3DFDA82A"/>
    <w:rsid w:val="3EEFC046"/>
    <w:rsid w:val="573B90C4"/>
    <w:rsid w:val="575F5CEF"/>
    <w:rsid w:val="6FFDF3E1"/>
    <w:rsid w:val="767F6559"/>
    <w:rsid w:val="7D7F0697"/>
    <w:rsid w:val="7DBBB6B2"/>
    <w:rsid w:val="7DDD7B3F"/>
    <w:rsid w:val="7E7EFA69"/>
    <w:rsid w:val="7F3735A7"/>
    <w:rsid w:val="7F6BE180"/>
    <w:rsid w:val="7FFBA6B6"/>
    <w:rsid w:val="9BE5FD20"/>
    <w:rsid w:val="D5FF5976"/>
    <w:rsid w:val="D6CB530F"/>
    <w:rsid w:val="EEDEA6A5"/>
    <w:rsid w:val="F94C8139"/>
    <w:rsid w:val="F9D68E7A"/>
    <w:rsid w:val="FA6FC4C7"/>
    <w:rsid w:val="FDEBBFD9"/>
    <w:rsid w:val="FFDB68D6"/>
    <w:rsid w:val="FFDFE1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0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0"/>
    <w:rPr>
      <w:szCs w:val="24"/>
    </w:rPr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默认段落字体 Para Char Char Char Char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16</Pages>
  <Words>824</Words>
  <Characters>3511</Characters>
  <Lines>39</Lines>
  <Paragraphs>11</Paragraphs>
  <TotalTime>71</TotalTime>
  <ScaleCrop>false</ScaleCrop>
  <LinksUpToDate>false</LinksUpToDate>
  <CharactersWithSpaces>0</CharactersWithSpaces>
  <Application>WPS Office_11.1.0.9719_F1E327BC-269C-435d-A152-05C5408002CA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2020-03-10T01:06:00Z</dcterms:created>
  <dc:creator>Administrator</dc:creator>
  <cp:lastModifiedBy>uos</cp:lastModifiedBy>
  <cp:lastPrinted>2022-03-14T16:59:00Z</cp:lastPrinted>
  <dcterms:modified xsi:type="dcterms:W3CDTF">2022-03-14T10:45:09Z</dcterms:modified>
  <dc:title>焦政招办〔2019〕2号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2052-11.1.0.9719</vt:lpwstr>
  </property>
</Properties>
</file>