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620" w:lineRule="exact"/>
        <w:jc w:val="center"/>
        <w:rPr>
          <w:rFonts w:ascii="黑体" w:eastAsia="黑体"/>
          <w:bCs/>
          <w:sz w:val="52"/>
          <w:szCs w:val="52"/>
        </w:rPr>
      </w:pPr>
    </w:p>
    <w:p>
      <w:pPr>
        <w:spacing w:line="620" w:lineRule="exact"/>
        <w:jc w:val="center"/>
        <w:rPr>
          <w:rFonts w:ascii="STZhongsong" w:eastAsia="STZhongsong" w:hAnsi="STZhongsong"/>
          <w:bCs/>
          <w:sz w:val="44"/>
          <w:szCs w:val="44"/>
        </w:rPr>
      </w:pPr>
      <w:r>
        <w:rPr>
          <w:rFonts w:ascii="STZhongsong" w:eastAsia="STZhongsong" w:hAnsi="STZhongsong" w:hint="eastAsia"/>
          <w:bCs/>
          <w:sz w:val="44"/>
          <w:szCs w:val="44"/>
        </w:rPr>
        <w:t>2020年度高校思想政治理论课研究专项</w:t>
      </w:r>
    </w:p>
    <w:p>
      <w:pPr>
        <w:spacing w:line="620" w:lineRule="exact"/>
        <w:jc w:val="center"/>
        <w:rPr>
          <w:rFonts w:ascii="STZhongsong" w:eastAsia="宋体" w:hAnsi="STZhongsong"/>
          <w:bCs/>
          <w:sz w:val="44"/>
          <w:szCs w:val="44"/>
        </w:rPr>
      </w:pPr>
      <w:r>
        <w:rPr>
          <w:rFonts w:ascii="STZhongsong" w:eastAsia="STZhongsong" w:hAnsi="STZhongsong" w:hint="eastAsia"/>
          <w:bCs/>
          <w:sz w:val="44"/>
          <w:szCs w:val="44"/>
        </w:rPr>
        <w:t>选题指南</w:t>
      </w:r>
    </w:p>
    <w:p>
      <w:pPr>
        <w:spacing w:line="620" w:lineRule="exact"/>
        <w:rPr>
          <w:rFonts w:ascii="方正小标宋简体" w:eastAsia="方正小标宋简体" w:hint="eastAsia"/>
          <w:b/>
          <w:bCs/>
          <w:sz w:val="36"/>
          <w:szCs w:val="36"/>
        </w:rPr>
      </w:pP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习近平总书记关于爱国主义教育的重要论述研究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习近平总书记关于培养时代新人的重要论述研究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习近平总书记关于思想政治理论课建设的重要论述研究</w:t>
      </w:r>
      <w:bookmarkStart w:id="0" w:name="_Toc13678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End w:id="0"/>
      <w:r>
        <w:rPr>
          <w:rFonts w:ascii="仿宋" w:eastAsia="仿宋" w:hint="eastAsia"/>
          <w:sz w:val="32"/>
          <w:szCs w:val="32"/>
          <w:shd w:val="clear" w:color="auto" w:fill="FFFFFF"/>
        </w:rPr>
        <w:t>习近平新时代中国特色社会主义思想进教材进课堂进头脑</w:t>
      </w:r>
    </w:p>
    <w:p>
      <w:pPr>
        <w:pStyle w:val="18"/>
        <w:tabs>
          <w:tab w:val="left" w:pos="420"/>
        </w:tabs>
        <w:spacing w:line="620" w:lineRule="exact"/>
        <w:ind w:left="0" w:firstLineChars="100" w:firstLine="320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抗击新冠肺炎疫情中彰显的中国制度优势研究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抗疫斗争展现的新时代中国精神研究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Start w:id="1" w:name="_Toc11954"/>
      <w:r>
        <w:rPr>
          <w:rFonts w:ascii="仿宋" w:eastAsia="仿宋" w:hint="eastAsia"/>
          <w:sz w:val="32"/>
          <w:szCs w:val="32"/>
          <w:shd w:val="clear" w:color="auto" w:fill="FFFFFF"/>
        </w:rPr>
        <w:t>疫情防控背景下高校思政课在线教学经验研究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End w:id="1"/>
      <w:r>
        <w:rPr>
          <w:rFonts w:ascii="仿宋" w:eastAsia="仿宋" w:hint="eastAsia"/>
          <w:sz w:val="32"/>
          <w:szCs w:val="32"/>
          <w:shd w:val="clear" w:color="auto" w:fill="FFFFFF"/>
        </w:rPr>
        <w:t>党政领导干部讲思政课常态化机制研究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新时代青少年爱国主义教育研究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牢牢掌握高校意识形态工作领导权研究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当代社会思潮的变化趋势与规律研究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Start w:id="2" w:name="_Toc28858"/>
      <w:r>
        <w:rPr>
          <w:rFonts w:ascii="仿宋" w:eastAsia="仿宋" w:hint="eastAsia"/>
          <w:sz w:val="32"/>
          <w:szCs w:val="32"/>
          <w:shd w:val="clear" w:color="auto" w:fill="FFFFFF"/>
        </w:rPr>
        <w:t>新时代增强高校思政课对社会思潮的引领力研究</w:t>
      </w:r>
      <w:bookmarkEnd w:id="2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新时代高校思政课落实立德树人根本任务研究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总体国家安全观融入思政课教学研究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社会主义核心价值观贯穿教育教学全过程研究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中华优秀传统文化资源融入高校思政课研究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讲好用好思政课教材研究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现代信息技术在思政课教学中的应用研究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新媒体视域下高校思政课实践教学模式研究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高校思政课线上线下混合式教学改革研究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统筹课程思政与思政课程建设研究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Start w:id="3" w:name="_Toc23255"/>
      <w:r>
        <w:rPr>
          <w:rFonts w:ascii="仿宋" w:eastAsia="仿宋" w:hint="eastAsia"/>
          <w:sz w:val="32"/>
          <w:szCs w:val="32"/>
          <w:shd w:val="clear" w:color="auto" w:fill="FFFFFF"/>
        </w:rPr>
        <w:t>运用革命文化资源提升思政课教学效果研究</w:t>
      </w:r>
      <w:bookmarkEnd w:id="3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深化大中小学思政课一体化建设研究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新时代高校研究生思政课改革创新研究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新时代学校思政课话语体系创新研究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当代大学生的认知规律和接受特点研究</w:t>
      </w:r>
      <w:bookmarkStart w:id="4" w:name="_Toc7911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新时代高校思政课对大学生思想成长的引领力研究</w:t>
      </w:r>
      <w:bookmarkEnd w:id="4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高校思政课教师培训体系研究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增强思政课教师的职业认同感荣誉感责任感研究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新时代高校思政课教师考核评价指标体系研究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Start w:id="5" w:name="_Toc6126"/>
      <w:r>
        <w:rPr>
          <w:rFonts w:ascii="仿宋" w:eastAsia="仿宋" w:hint="eastAsia"/>
          <w:sz w:val="32"/>
          <w:szCs w:val="32"/>
          <w:shd w:val="clear" w:color="auto" w:fill="FFFFFF"/>
        </w:rPr>
        <w:t>办好思政课与高校思政工作体系构建研究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中国共产党红色基因传承研究</w:t>
      </w:r>
      <w:bookmarkStart w:id="6" w:name="_Toc2904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fldChar w:fldCharType="begin"/>
      </w:r>
      <w:r>
        <w:instrText>HYPERLINK "http://www.cnki.com.cn/Article/CJFDTotal-CAIZ201822161.htm"</w:instrText>
      </w:r>
      <w:r>
        <w:rPr>
          <w:rFonts w:ascii="仿宋" w:eastAsia="仿宋" w:hint="eastAsia"/>
          <w:sz w:val="32"/>
          <w:szCs w:val="32"/>
          <w:shd w:val="clear" w:color="auto" w:fill="FFFFFF"/>
        </w:rPr>
        <w:fldChar w:fldCharType="separate"/>
      </w:r>
      <w:r>
        <w:rPr>
          <w:rFonts w:ascii="仿宋" w:eastAsia="仿宋" w:hint="eastAsia"/>
          <w:sz w:val="32"/>
          <w:szCs w:val="32"/>
          <w:shd w:val="clear" w:color="auto" w:fill="FFFFFF"/>
        </w:rPr>
        <w:t>民族高校大学生中华民族共同体意识</w:t>
      </w:r>
      <w:r>
        <w:rPr>
          <w:rFonts w:ascii="仿宋" w:eastAsia="仿宋" w:hint="eastAsia"/>
          <w:sz w:val="32"/>
          <w:szCs w:val="32"/>
          <w:shd w:val="clear" w:color="auto" w:fill="FFFFFF"/>
        </w:rPr>
        <w:fldChar w:fldCharType="end"/>
      </w:r>
      <w:r>
        <w:rPr>
          <w:rFonts w:ascii="仿宋" w:eastAsia="仿宋" w:hint="eastAsia"/>
          <w:sz w:val="32"/>
          <w:szCs w:val="32"/>
          <w:shd w:val="clear" w:color="auto" w:fill="FFFFFF"/>
        </w:rPr>
        <w:t>培育研究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高校思政课中法治理念的传播和法治精神的培育研究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End w:id="5"/>
      <w:bookmarkEnd w:id="6"/>
      <w:r>
        <w:rPr>
          <w:rFonts w:ascii="仿宋" w:eastAsia="仿宋" w:hint="eastAsia"/>
          <w:sz w:val="32"/>
          <w:szCs w:val="32"/>
          <w:shd w:val="clear" w:color="auto" w:fill="FFFFFF"/>
        </w:rPr>
        <w:t>现代学徒制背景下高职高专院校思政课教学模式研究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高职高专思政课改革创新研究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中外合作办学背景下思政课建设困境与对策研究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民办高校推进高水平思政课建设研究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民办高校推动学校党建与思政课建设深度融合研究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推动边疆地区高校思政课教学改革创新研究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少数民族地区高校思政课教学规律研究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增强大陆高校港澳台学生国家认同感研究</w:t>
      </w:r>
      <w:bookmarkStart w:id="7" w:name="_Toc14309"/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bookmarkEnd w:id="7"/>
      <w:r>
        <w:rPr>
          <w:rFonts w:ascii="仿宋" w:eastAsia="仿宋" w:hint="eastAsia"/>
          <w:sz w:val="32"/>
          <w:szCs w:val="32"/>
          <w:shd w:val="clear" w:color="auto" w:fill="FFFFFF"/>
        </w:rPr>
        <w:t>军队院校政治理论课教学贯彻新时代军事教育方针研究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军队院校加强意识形态阵地管理研究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军队院校树立为战育人鲜明导向研究</w:t>
      </w:r>
    </w:p>
    <w:p>
      <w:pPr>
        <w:pStyle w:val="18"/>
        <w:numPr>
          <w:ilvl w:val="0"/>
          <w:numId w:val="1"/>
        </w:numPr>
        <w:spacing w:line="620" w:lineRule="exact"/>
        <w:rPr>
          <w:rFonts w:ascii="仿宋" w:eastAsia="仿宋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  <w:shd w:val="clear" w:color="auto" w:fill="FFFFFF"/>
        </w:rPr>
        <w:t>战“疫”元素融入军队院校政治理论课教学研究</w:t>
      </w:r>
    </w:p>
    <w:sectPr>
      <w:headerReference w:type="default" r:id="rId2"/>
      <w:headerReference w:type="even" r:id="rId3"/>
      <w:footerReference w:type="default" r:id="rId4"/>
      <w:footerReference w:type="even" r:id="rId5"/>
      <w:pgSz w:w="11906" w:h="16838"/>
      <w:pgMar w:top="1985" w:right="1531" w:bottom="1985" w:left="1531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STZhongsong">
    <w:altName w:val="Times New Roman"/>
    <w:panose1 w:val="00000000000000000000"/>
    <w:charset w:val="00"/>
    <w:family w:val="roman"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16"/>
      <w:tabs>
        <w:tab w:val="center" w:pos="4153"/>
        <w:tab w:val="right" w:pos="8306"/>
      </w:tabs>
      <w:ind w:right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right" w:y="1" w:anchorLock="0"/>
      <w:tabs>
        <w:tab w:val="center" w:pos="4153"/>
        <w:tab w:val="right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fldChar w:fldCharType="end"/>
    </w:r>
  </w:p>
  <w:p>
    <w:pPr>
      <w:pStyle w:val="16"/>
      <w:tabs>
        <w:tab w:val="center" w:pos="4153"/>
        <w:tab w:val="right" w:pos="8306"/>
      </w:tabs>
      <w:ind w:right="360"/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4C654B99"/>
    <w:multiLevelType w:val="multilevel"/>
    <w:tmpl w:val="4C654B99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0"/>
    <w:pPr>
      <w:widowControl/>
      <w:spacing w:before="100" w:beforeAutospacing="1" w:after="100" w:afterAutospacing="1"/>
      <w:jc w:val="left"/>
      <w:outlineLvl w:val="2"/>
    </w:pPr>
    <w:rPr>
      <w:rFonts w:ascii="宋体" w:cs="宋体"/>
      <w:b/>
      <w:bCs/>
      <w:kern w:val="0"/>
      <w:sz w:val="27"/>
      <w:szCs w:val="27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7">
    <w:name w:val="page number"/>
    <w:basedOn w:val="10"/>
  </w:style>
  <w:style w:type="paragraph" w:customStyle="1" w:styleId="18">
    <w:name w:val="列出段落1"/>
    <w:basedOn w:val="0"/>
    <w:pPr>
      <w:ind w:left="720"/>
      <w:contextualSpacing/>
    </w:pPr>
  </w:style>
  <w:style w:type="paragraph" w:customStyle="1" w:styleId="19">
    <w:name w:val="List Paragraph"/>
    <w:basedOn w:val="0"/>
    <w:pPr>
      <w:ind w:firstLineChars="200" w:firstLine="200"/>
    </w:pPr>
  </w:style>
  <w:style w:type="character" w:styleId="20">
    <w:name w:val="Hyperlink"/>
    <w:basedOn w:val="1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212</TotalTime>
  <Application>Yozo_Office</Application>
  <Pages>1</Pages>
  <Words>20</Words>
  <Characters>23</Characters>
  <Lines>2</Lines>
  <Paragraphs>1</Paragraphs>
  <CharactersWithSpaces>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lenovo</dc:creator>
  <cp:lastModifiedBy>微软用户</cp:lastModifiedBy>
  <cp:revision>60</cp:revision>
  <cp:lastPrinted>2020-05-28T02:56:00Z</cp:lastPrinted>
  <dcterms:created xsi:type="dcterms:W3CDTF">2020-05-28T01:03:00Z</dcterms:created>
  <dcterms:modified xsi:type="dcterms:W3CDTF">2020-09-14T01:26:09Z</dcterms:modified>
</cp:coreProperties>
</file>