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0D" w:rsidRDefault="003F4E0D" w:rsidP="002A3840">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关于举办“喜迎党的二十大、献计献策新时代”主题征文大赛的通知</w:t>
      </w:r>
    </w:p>
    <w:p w:rsidR="003F4E0D" w:rsidRDefault="003F4E0D" w:rsidP="002A3840">
      <w:pPr>
        <w:spacing w:line="500" w:lineRule="exact"/>
        <w:jc w:val="center"/>
        <w:rPr>
          <w:rFonts w:ascii="方正小标宋简体" w:eastAsia="方正小标宋简体" w:hAnsi="方正小标宋简体" w:cs="方正小标宋简体"/>
          <w:sz w:val="44"/>
          <w:szCs w:val="44"/>
        </w:rPr>
      </w:pPr>
    </w:p>
    <w:p w:rsidR="003F4E0D" w:rsidRDefault="003F4E0D" w:rsidP="002A3840">
      <w:pPr>
        <w:spacing w:line="500" w:lineRule="exact"/>
        <w:rPr>
          <w:rFonts w:ascii="仿宋" w:eastAsia="仿宋" w:hAnsi="仿宋" w:cs="仿宋"/>
          <w:sz w:val="32"/>
          <w:szCs w:val="32"/>
        </w:rPr>
      </w:pPr>
      <w:r>
        <w:rPr>
          <w:rFonts w:ascii="仿宋" w:eastAsia="仿宋" w:hAnsi="仿宋" w:cs="仿宋" w:hint="eastAsia"/>
          <w:sz w:val="32"/>
          <w:szCs w:val="32"/>
        </w:rPr>
        <w:t>各会员单位：</w:t>
      </w:r>
    </w:p>
    <w:p w:rsidR="003F4E0D" w:rsidRDefault="003F4E0D" w:rsidP="002A384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今年下半年，中国共产党将召开第二十次全国代表大会，总结过去五年的工作，谋划未来一个时期的发展蓝图。为深入学习宣传贯彻习近平新时代中国特色社会主义思想，深刻领悟“两个确立”的决定性意义，切实转化为坚决做到“两个维护”的高度自觉，转化为奋进新征程、建功新时代的强大动力，组织全市社科界围绕市委市政府中心工作献计献策，以丰硕的智库研究成果迎接党的二十大胜利召开，现在全市举办“喜迎党的二十大、献计献策新时代”主题征文大赛。</w:t>
      </w:r>
    </w:p>
    <w:p w:rsidR="003F4E0D" w:rsidRDefault="003F4E0D" w:rsidP="002A3840">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一、活动主题</w:t>
      </w:r>
    </w:p>
    <w:p w:rsidR="003F4E0D" w:rsidRDefault="003F4E0D" w:rsidP="002A384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喜迎党的二十大、献计献策新时代</w:t>
      </w:r>
    </w:p>
    <w:p w:rsidR="003F4E0D" w:rsidRDefault="003F4E0D" w:rsidP="002A3840">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sz w:val="32"/>
          <w:szCs w:val="32"/>
        </w:rPr>
        <w:t>活动时间</w:t>
      </w:r>
    </w:p>
    <w:p w:rsidR="003F4E0D" w:rsidRDefault="003F4E0D" w:rsidP="002A3840">
      <w:pPr>
        <w:spacing w:line="500" w:lineRule="exact"/>
        <w:ind w:firstLineChars="200" w:firstLine="640"/>
        <w:rPr>
          <w:rFonts w:ascii="仿宋" w:eastAsia="仿宋" w:hAnsi="仿宋" w:cs="仿宋"/>
          <w:sz w:val="32"/>
          <w:szCs w:val="32"/>
        </w:rPr>
      </w:pPr>
      <w:r>
        <w:rPr>
          <w:rFonts w:ascii="仿宋" w:eastAsia="仿宋" w:hAnsi="仿宋" w:cs="仿宋"/>
          <w:sz w:val="32"/>
          <w:szCs w:val="32"/>
        </w:rPr>
        <w:t>2022年</w:t>
      </w:r>
      <w:r>
        <w:rPr>
          <w:rFonts w:ascii="仿宋" w:eastAsia="仿宋" w:hAnsi="仿宋" w:cs="仿宋" w:hint="eastAsia"/>
          <w:sz w:val="32"/>
          <w:szCs w:val="32"/>
        </w:rPr>
        <w:t>4</w:t>
      </w:r>
      <w:r>
        <w:rPr>
          <w:rFonts w:ascii="仿宋" w:eastAsia="仿宋" w:hAnsi="仿宋" w:cs="仿宋"/>
          <w:sz w:val="32"/>
          <w:szCs w:val="32"/>
        </w:rPr>
        <w:t>月至</w:t>
      </w:r>
      <w:r>
        <w:rPr>
          <w:rFonts w:ascii="仿宋" w:eastAsia="仿宋" w:hAnsi="仿宋" w:cs="仿宋" w:hint="eastAsia"/>
          <w:sz w:val="32"/>
          <w:szCs w:val="32"/>
        </w:rPr>
        <w:t>8</w:t>
      </w:r>
      <w:r>
        <w:rPr>
          <w:rFonts w:ascii="仿宋" w:eastAsia="仿宋" w:hAnsi="仿宋" w:cs="仿宋"/>
          <w:sz w:val="32"/>
          <w:szCs w:val="32"/>
        </w:rPr>
        <w:t>月</w:t>
      </w:r>
      <w:r w:rsidR="004049D3">
        <w:rPr>
          <w:rFonts w:ascii="仿宋" w:eastAsia="仿宋" w:hAnsi="仿宋" w:cs="仿宋"/>
          <w:sz w:val="32"/>
          <w:szCs w:val="32"/>
        </w:rPr>
        <w:t>25</w:t>
      </w:r>
      <w:r>
        <w:rPr>
          <w:rFonts w:ascii="仿宋" w:eastAsia="仿宋" w:hAnsi="仿宋" w:cs="仿宋" w:hint="eastAsia"/>
          <w:sz w:val="32"/>
          <w:szCs w:val="32"/>
        </w:rPr>
        <w:t>日</w:t>
      </w:r>
    </w:p>
    <w:p w:rsidR="003F4E0D" w:rsidRDefault="003F4E0D" w:rsidP="002A3840">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sz w:val="32"/>
          <w:szCs w:val="32"/>
        </w:rPr>
        <w:t>参赛范围</w:t>
      </w:r>
    </w:p>
    <w:p w:rsidR="003F4E0D" w:rsidRDefault="003F4E0D" w:rsidP="002A3840">
      <w:pPr>
        <w:spacing w:line="500" w:lineRule="exact"/>
        <w:ind w:firstLineChars="200" w:firstLine="640"/>
        <w:rPr>
          <w:rFonts w:ascii="仿宋" w:eastAsia="仿宋" w:hAnsi="仿宋" w:cs="仿宋"/>
          <w:sz w:val="32"/>
          <w:szCs w:val="32"/>
        </w:rPr>
      </w:pPr>
      <w:r>
        <w:rPr>
          <w:rFonts w:ascii="仿宋" w:eastAsia="仿宋" w:hAnsi="仿宋" w:cs="仿宋"/>
          <w:sz w:val="32"/>
          <w:szCs w:val="32"/>
        </w:rPr>
        <w:t>全</w:t>
      </w:r>
      <w:r w:rsidR="004049D3">
        <w:rPr>
          <w:rFonts w:ascii="仿宋" w:eastAsia="仿宋" w:hAnsi="仿宋" w:cs="仿宋" w:hint="eastAsia"/>
          <w:sz w:val="32"/>
          <w:szCs w:val="32"/>
        </w:rPr>
        <w:t>校</w:t>
      </w:r>
      <w:r>
        <w:rPr>
          <w:rFonts w:ascii="仿宋" w:eastAsia="仿宋" w:hAnsi="仿宋" w:cs="仿宋" w:hint="eastAsia"/>
          <w:sz w:val="32"/>
          <w:szCs w:val="32"/>
        </w:rPr>
        <w:t>社会科学工作者</w:t>
      </w:r>
    </w:p>
    <w:p w:rsidR="003F4E0D" w:rsidRDefault="003F4E0D" w:rsidP="002A3840">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sz w:val="32"/>
          <w:szCs w:val="32"/>
        </w:rPr>
        <w:t>征文要求</w:t>
      </w:r>
    </w:p>
    <w:p w:rsidR="003F4E0D" w:rsidRDefault="003F4E0D" w:rsidP="002A3840">
      <w:pPr>
        <w:spacing w:line="500" w:lineRule="exact"/>
        <w:ind w:firstLineChars="200" w:firstLine="643"/>
        <w:rPr>
          <w:rFonts w:ascii="仿宋" w:eastAsia="仿宋" w:hAnsi="仿宋" w:cs="仿宋"/>
          <w:sz w:val="32"/>
          <w:szCs w:val="32"/>
        </w:rPr>
      </w:pPr>
      <w:r>
        <w:rPr>
          <w:rFonts w:ascii="仿宋" w:eastAsia="仿宋" w:hAnsi="仿宋" w:cs="仿宋"/>
          <w:b/>
          <w:bCs/>
          <w:sz w:val="32"/>
          <w:szCs w:val="32"/>
        </w:rPr>
        <w:t>1.主题内容。</w:t>
      </w:r>
      <w:r>
        <w:rPr>
          <w:rFonts w:ascii="仿宋" w:eastAsia="仿宋" w:hAnsi="仿宋" w:cs="仿宋" w:hint="eastAsia"/>
          <w:sz w:val="32"/>
          <w:szCs w:val="32"/>
        </w:rPr>
        <w:t>请全</w:t>
      </w:r>
      <w:r w:rsidR="006A0074">
        <w:rPr>
          <w:rFonts w:ascii="仿宋" w:eastAsia="仿宋" w:hAnsi="仿宋" w:cs="仿宋" w:hint="eastAsia"/>
          <w:sz w:val="32"/>
          <w:szCs w:val="32"/>
        </w:rPr>
        <w:t>校</w:t>
      </w:r>
      <w:r>
        <w:rPr>
          <w:rFonts w:ascii="仿宋" w:eastAsia="仿宋" w:hAnsi="仿宋" w:cs="仿宋" w:hint="eastAsia"/>
          <w:sz w:val="32"/>
          <w:szCs w:val="32"/>
        </w:rPr>
        <w:t>社会科学工作者以“我是焦作人”的主人翁意识，以“我热爱焦作”的责任意识，紧密围绕焦作市第十二次党代会部署的五年工作目标任务和市委十二届二次全会暨市委经济工作会议确定的2022年经济社会发展主要预期目标，锚定“两个确保”，再造发展优势，实施“十大战略”，奋力谱写全面建设社会主义现代化焦作新篇章，发挥学识才智，积极思考研究，对焦作市各领域各地域高质量发展提出实用性的方法策略。</w:t>
      </w:r>
    </w:p>
    <w:p w:rsidR="003F4E0D" w:rsidRDefault="003F4E0D" w:rsidP="002A3840">
      <w:pPr>
        <w:spacing w:line="500" w:lineRule="exact"/>
        <w:ind w:firstLineChars="200" w:firstLine="643"/>
        <w:rPr>
          <w:rFonts w:ascii="仿宋" w:eastAsia="仿宋" w:hAnsi="仿宋" w:cs="仿宋"/>
          <w:sz w:val="32"/>
          <w:szCs w:val="32"/>
        </w:rPr>
      </w:pPr>
      <w:r>
        <w:rPr>
          <w:rFonts w:ascii="仿宋" w:eastAsia="仿宋" w:hAnsi="仿宋" w:cs="仿宋"/>
          <w:b/>
          <w:bCs/>
          <w:sz w:val="32"/>
          <w:szCs w:val="32"/>
        </w:rPr>
        <w:lastRenderedPageBreak/>
        <w:t>2.体裁形式。</w:t>
      </w:r>
      <w:r>
        <w:rPr>
          <w:rFonts w:ascii="仿宋" w:eastAsia="仿宋" w:hAnsi="仿宋" w:cs="仿宋"/>
          <w:sz w:val="32"/>
          <w:szCs w:val="32"/>
        </w:rPr>
        <w:t>文体</w:t>
      </w:r>
      <w:r>
        <w:rPr>
          <w:rFonts w:ascii="仿宋" w:eastAsia="仿宋" w:hAnsi="仿宋" w:cs="仿宋" w:hint="eastAsia"/>
          <w:sz w:val="32"/>
          <w:szCs w:val="32"/>
        </w:rPr>
        <w:t>形式为策略类文章</w:t>
      </w:r>
      <w:r>
        <w:rPr>
          <w:rFonts w:ascii="仿宋" w:eastAsia="仿宋" w:hAnsi="仿宋" w:cs="仿宋"/>
          <w:sz w:val="32"/>
          <w:szCs w:val="32"/>
        </w:rPr>
        <w:t>，题目自拟。</w:t>
      </w:r>
    </w:p>
    <w:p w:rsidR="003F4E0D" w:rsidRDefault="003F4E0D" w:rsidP="002A3840">
      <w:pPr>
        <w:spacing w:line="500" w:lineRule="exact"/>
        <w:ind w:firstLineChars="200" w:firstLine="643"/>
        <w:rPr>
          <w:rFonts w:ascii="仿宋" w:eastAsia="仿宋" w:hAnsi="仿宋" w:cs="仿宋"/>
          <w:sz w:val="32"/>
          <w:szCs w:val="32"/>
        </w:rPr>
      </w:pPr>
      <w:r>
        <w:rPr>
          <w:rFonts w:ascii="仿宋" w:eastAsia="仿宋" w:hAnsi="仿宋" w:cs="仿宋"/>
          <w:b/>
          <w:bCs/>
          <w:sz w:val="32"/>
          <w:szCs w:val="32"/>
        </w:rPr>
        <w:t>3.篇幅要求。</w:t>
      </w:r>
      <w:r>
        <w:rPr>
          <w:rFonts w:ascii="仿宋" w:eastAsia="仿宋" w:hAnsi="仿宋" w:cs="仿宋"/>
          <w:sz w:val="32"/>
          <w:szCs w:val="32"/>
        </w:rPr>
        <w:t>每篇文章</w:t>
      </w:r>
      <w:r>
        <w:rPr>
          <w:rFonts w:ascii="仿宋" w:eastAsia="仿宋" w:hAnsi="仿宋" w:cs="仿宋" w:hint="eastAsia"/>
          <w:sz w:val="32"/>
          <w:szCs w:val="32"/>
        </w:rPr>
        <w:t>一般</w:t>
      </w:r>
      <w:r>
        <w:rPr>
          <w:rFonts w:ascii="仿宋" w:eastAsia="仿宋" w:hAnsi="仿宋" w:cs="仿宋"/>
          <w:sz w:val="32"/>
          <w:szCs w:val="32"/>
        </w:rPr>
        <w:t>不超过3000字。</w:t>
      </w:r>
    </w:p>
    <w:p w:rsidR="003F4E0D" w:rsidRDefault="003F4E0D" w:rsidP="002A3840">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4</w:t>
      </w:r>
      <w:r>
        <w:rPr>
          <w:rFonts w:ascii="仿宋" w:eastAsia="仿宋" w:hAnsi="仿宋" w:cs="仿宋"/>
          <w:b/>
          <w:bCs/>
          <w:sz w:val="32"/>
          <w:szCs w:val="32"/>
        </w:rPr>
        <w:t>.</w:t>
      </w:r>
      <w:r>
        <w:rPr>
          <w:rFonts w:ascii="仿宋" w:eastAsia="仿宋" w:hAnsi="仿宋" w:cs="仿宋" w:hint="eastAsia"/>
          <w:b/>
          <w:bCs/>
          <w:sz w:val="32"/>
          <w:szCs w:val="32"/>
        </w:rPr>
        <w:t>原创要求。</w:t>
      </w:r>
      <w:r>
        <w:rPr>
          <w:rFonts w:ascii="仿宋" w:eastAsia="仿宋" w:hAnsi="仿宋" w:cs="仿宋"/>
          <w:sz w:val="32"/>
          <w:szCs w:val="32"/>
        </w:rPr>
        <w:t>作品必须是本人</w:t>
      </w:r>
      <w:r>
        <w:rPr>
          <w:rFonts w:ascii="仿宋" w:eastAsia="仿宋" w:hAnsi="仿宋" w:cs="仿宋" w:hint="eastAsia"/>
          <w:sz w:val="32"/>
          <w:szCs w:val="32"/>
        </w:rPr>
        <w:t>原创</w:t>
      </w:r>
      <w:r>
        <w:rPr>
          <w:rFonts w:ascii="仿宋" w:eastAsia="仿宋" w:hAnsi="仿宋" w:cs="仿宋"/>
          <w:sz w:val="32"/>
          <w:szCs w:val="32"/>
        </w:rPr>
        <w:t>，且未在任何媒体（包括自媒体）公开发表</w:t>
      </w:r>
      <w:r>
        <w:rPr>
          <w:rFonts w:ascii="仿宋" w:eastAsia="仿宋" w:hAnsi="仿宋" w:cs="仿宋" w:hint="eastAsia"/>
          <w:sz w:val="32"/>
          <w:szCs w:val="32"/>
        </w:rPr>
        <w:t>过</w:t>
      </w:r>
      <w:r>
        <w:rPr>
          <w:rFonts w:ascii="仿宋" w:eastAsia="仿宋" w:hAnsi="仿宋" w:cs="仿宋"/>
          <w:sz w:val="32"/>
          <w:szCs w:val="32"/>
        </w:rPr>
        <w:t>，如涉及</w:t>
      </w:r>
      <w:r>
        <w:rPr>
          <w:rFonts w:ascii="仿宋" w:eastAsia="仿宋" w:hAnsi="仿宋" w:cs="仿宋" w:hint="eastAsia"/>
          <w:sz w:val="32"/>
          <w:szCs w:val="32"/>
        </w:rPr>
        <w:t>知识产权</w:t>
      </w:r>
      <w:r>
        <w:rPr>
          <w:rFonts w:ascii="仿宋" w:eastAsia="仿宋" w:hAnsi="仿宋" w:cs="仿宋"/>
          <w:sz w:val="32"/>
          <w:szCs w:val="32"/>
        </w:rPr>
        <w:t>问题，由作者本人承担</w:t>
      </w:r>
      <w:r>
        <w:rPr>
          <w:rFonts w:ascii="仿宋" w:eastAsia="仿宋" w:hAnsi="仿宋" w:cs="仿宋" w:hint="eastAsia"/>
          <w:sz w:val="32"/>
          <w:szCs w:val="32"/>
        </w:rPr>
        <w:t>法律责任</w:t>
      </w:r>
      <w:r>
        <w:rPr>
          <w:rFonts w:ascii="仿宋" w:eastAsia="仿宋" w:hAnsi="仿宋" w:cs="仿宋"/>
          <w:sz w:val="32"/>
          <w:szCs w:val="32"/>
        </w:rPr>
        <w:t>。</w:t>
      </w:r>
    </w:p>
    <w:p w:rsidR="003F4E0D" w:rsidRDefault="003F4E0D" w:rsidP="002A3840">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5</w:t>
      </w:r>
      <w:r>
        <w:rPr>
          <w:rFonts w:ascii="仿宋" w:eastAsia="仿宋" w:hAnsi="仿宋" w:cs="仿宋"/>
          <w:b/>
          <w:bCs/>
          <w:sz w:val="32"/>
          <w:szCs w:val="32"/>
        </w:rPr>
        <w:t>.</w:t>
      </w:r>
      <w:r>
        <w:rPr>
          <w:rFonts w:ascii="仿宋" w:eastAsia="仿宋" w:hAnsi="仿宋" w:cs="仿宋" w:hint="eastAsia"/>
          <w:b/>
          <w:bCs/>
          <w:sz w:val="32"/>
          <w:szCs w:val="32"/>
        </w:rPr>
        <w:t>文章格式。</w:t>
      </w:r>
      <w:r>
        <w:rPr>
          <w:rFonts w:ascii="仿宋" w:eastAsia="仿宋" w:hAnsi="仿宋" w:cs="仿宋"/>
          <w:sz w:val="32"/>
          <w:szCs w:val="32"/>
        </w:rPr>
        <w:t>所有参赛作品均为</w:t>
      </w:r>
      <w:r>
        <w:rPr>
          <w:rFonts w:ascii="仿宋" w:eastAsia="仿宋" w:hAnsi="仿宋" w:cs="仿宋" w:hint="eastAsia"/>
          <w:sz w:val="32"/>
          <w:szCs w:val="32"/>
        </w:rPr>
        <w:t>WPS或</w:t>
      </w:r>
      <w:r>
        <w:rPr>
          <w:rFonts w:ascii="仿宋" w:eastAsia="仿宋" w:hAnsi="仿宋" w:cs="仿宋"/>
          <w:sz w:val="32"/>
          <w:szCs w:val="32"/>
        </w:rPr>
        <w:t>W</w:t>
      </w:r>
      <w:r>
        <w:rPr>
          <w:rFonts w:ascii="仿宋" w:eastAsia="仿宋" w:hAnsi="仿宋" w:cs="仿宋" w:hint="eastAsia"/>
          <w:sz w:val="32"/>
          <w:szCs w:val="32"/>
        </w:rPr>
        <w:t>ORD</w:t>
      </w:r>
      <w:r>
        <w:rPr>
          <w:rFonts w:ascii="仿宋" w:eastAsia="仿宋" w:hAnsi="仿宋" w:cs="仿宋"/>
          <w:sz w:val="32"/>
          <w:szCs w:val="32"/>
        </w:rPr>
        <w:t>文档格式。文章提交时页面设置为 A4 纸。标题使用宋体二号字加粗，居中；副标题使用宋体三号字，居右；单位和作者姓名使用楷体三号字，居中；正文使用仿宋体三号字，单倍行距。</w:t>
      </w:r>
      <w:r>
        <w:rPr>
          <w:rFonts w:ascii="仿宋" w:eastAsia="仿宋" w:hAnsi="仿宋" w:cs="仿宋" w:hint="eastAsia"/>
          <w:sz w:val="32"/>
          <w:szCs w:val="32"/>
        </w:rPr>
        <w:t>文章末尾注明作者</w:t>
      </w:r>
      <w:r>
        <w:rPr>
          <w:rFonts w:ascii="仿宋" w:eastAsia="仿宋" w:hAnsi="仿宋" w:cs="仿宋"/>
          <w:sz w:val="32"/>
          <w:szCs w:val="32"/>
        </w:rPr>
        <w:t>姓名、工作单位</w:t>
      </w:r>
      <w:r>
        <w:rPr>
          <w:rFonts w:ascii="仿宋" w:eastAsia="仿宋" w:hAnsi="仿宋" w:cs="仿宋" w:hint="eastAsia"/>
          <w:sz w:val="32"/>
          <w:szCs w:val="32"/>
        </w:rPr>
        <w:t>、</w:t>
      </w:r>
      <w:r>
        <w:rPr>
          <w:rFonts w:ascii="仿宋" w:eastAsia="仿宋" w:hAnsi="仿宋" w:cs="仿宋"/>
          <w:sz w:val="32"/>
          <w:szCs w:val="32"/>
        </w:rPr>
        <w:t>联系</w:t>
      </w:r>
      <w:r>
        <w:rPr>
          <w:rFonts w:ascii="仿宋" w:eastAsia="仿宋" w:hAnsi="仿宋" w:cs="仿宋" w:hint="eastAsia"/>
          <w:sz w:val="32"/>
          <w:szCs w:val="32"/>
        </w:rPr>
        <w:t>手机</w:t>
      </w:r>
      <w:r>
        <w:rPr>
          <w:rFonts w:ascii="仿宋" w:eastAsia="仿宋" w:hAnsi="仿宋" w:cs="仿宋"/>
          <w:sz w:val="32"/>
          <w:szCs w:val="32"/>
        </w:rPr>
        <w:t>等信息。以单位+姓名+题目作为</w:t>
      </w:r>
      <w:r>
        <w:rPr>
          <w:rFonts w:ascii="仿宋" w:eastAsia="仿宋" w:hAnsi="仿宋" w:cs="仿宋" w:hint="eastAsia"/>
          <w:sz w:val="32"/>
          <w:szCs w:val="32"/>
        </w:rPr>
        <w:t>电子</w:t>
      </w:r>
      <w:r>
        <w:rPr>
          <w:rFonts w:ascii="仿宋" w:eastAsia="仿宋" w:hAnsi="仿宋" w:cs="仿宋"/>
          <w:sz w:val="32"/>
          <w:szCs w:val="32"/>
        </w:rPr>
        <w:t>文档名称</w:t>
      </w:r>
      <w:r>
        <w:rPr>
          <w:rFonts w:ascii="仿宋" w:eastAsia="仿宋" w:hAnsi="仿宋" w:cs="仿宋" w:hint="eastAsia"/>
          <w:sz w:val="32"/>
          <w:szCs w:val="32"/>
        </w:rPr>
        <w:t>。</w:t>
      </w:r>
    </w:p>
    <w:p w:rsidR="00541168" w:rsidRPr="00541168" w:rsidRDefault="00541168" w:rsidP="00541168">
      <w:pPr>
        <w:spacing w:line="560" w:lineRule="exact"/>
        <w:ind w:firstLineChars="200" w:firstLine="643"/>
        <w:rPr>
          <w:rFonts w:ascii="仿宋" w:eastAsia="仿宋" w:hAnsi="仿宋" w:cs="仿宋" w:hint="eastAsia"/>
          <w:b/>
          <w:sz w:val="32"/>
          <w:szCs w:val="32"/>
        </w:rPr>
      </w:pPr>
      <w:r>
        <w:rPr>
          <w:rFonts w:ascii="仿宋" w:eastAsia="仿宋" w:hAnsi="仿宋" w:cs="仿宋" w:hint="eastAsia"/>
          <w:b/>
          <w:sz w:val="32"/>
          <w:szCs w:val="32"/>
        </w:rPr>
        <w:t>6.各文科学院至少提交2篇</w:t>
      </w:r>
      <w:bookmarkStart w:id="0" w:name="_GoBack"/>
      <w:bookmarkEnd w:id="0"/>
      <w:r>
        <w:rPr>
          <w:rFonts w:ascii="仿宋" w:eastAsia="仿宋" w:hAnsi="仿宋" w:cs="仿宋" w:hint="eastAsia"/>
          <w:b/>
          <w:sz w:val="32"/>
          <w:szCs w:val="32"/>
        </w:rPr>
        <w:t>。</w:t>
      </w:r>
    </w:p>
    <w:p w:rsidR="004049D3" w:rsidRPr="004049D3" w:rsidRDefault="004049D3" w:rsidP="002A3840">
      <w:pPr>
        <w:spacing w:line="500" w:lineRule="exact"/>
        <w:ind w:firstLineChars="200" w:firstLine="640"/>
        <w:rPr>
          <w:rFonts w:ascii="黑体" w:eastAsia="黑体" w:hAnsi="黑体" w:cs="黑体"/>
          <w:sz w:val="32"/>
          <w:szCs w:val="32"/>
        </w:rPr>
      </w:pPr>
      <w:r w:rsidRPr="004049D3">
        <w:rPr>
          <w:rFonts w:ascii="黑体" w:eastAsia="黑体" w:hAnsi="黑体" w:cs="黑体" w:hint="eastAsia"/>
          <w:sz w:val="32"/>
          <w:szCs w:val="32"/>
        </w:rPr>
        <w:t>五</w:t>
      </w:r>
      <w:r>
        <w:rPr>
          <w:rFonts w:ascii="黑体" w:eastAsia="黑体" w:hAnsi="黑体" w:cs="黑体" w:hint="eastAsia"/>
          <w:sz w:val="32"/>
          <w:szCs w:val="32"/>
        </w:rPr>
        <w:t>、组织评审</w:t>
      </w:r>
    </w:p>
    <w:p w:rsidR="004049D3" w:rsidRPr="004049D3" w:rsidRDefault="004049D3" w:rsidP="002A384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sidRPr="004049D3">
        <w:rPr>
          <w:rFonts w:ascii="仿宋" w:eastAsia="仿宋" w:hAnsi="仿宋" w:cs="仿宋" w:hint="eastAsia"/>
          <w:sz w:val="32"/>
          <w:szCs w:val="32"/>
        </w:rPr>
        <w:t>设一等奖、二等奖、三等奖和优秀奖若干名，颁发荣誉证书和奖品。</w:t>
      </w:r>
    </w:p>
    <w:p w:rsidR="004049D3" w:rsidRDefault="004049D3" w:rsidP="002A3840">
      <w:pPr>
        <w:spacing w:line="500" w:lineRule="exact"/>
        <w:ind w:firstLineChars="200" w:firstLine="640"/>
        <w:rPr>
          <w:rFonts w:ascii="仿宋" w:eastAsia="仿宋" w:hAnsi="仿宋" w:cs="仿宋"/>
          <w:sz w:val="32"/>
          <w:szCs w:val="32"/>
        </w:rPr>
      </w:pPr>
      <w:r>
        <w:rPr>
          <w:rFonts w:ascii="仿宋" w:eastAsia="仿宋" w:hAnsi="仿宋" w:cs="仿宋"/>
          <w:sz w:val="32"/>
          <w:szCs w:val="32"/>
        </w:rPr>
        <w:t>2</w:t>
      </w:r>
      <w:r w:rsidRPr="004049D3">
        <w:rPr>
          <w:rFonts w:ascii="仿宋" w:eastAsia="仿宋" w:hAnsi="仿宋" w:cs="仿宋"/>
          <w:sz w:val="32"/>
          <w:szCs w:val="32"/>
        </w:rPr>
        <w:t>.部分优秀作品将推荐在媒体刊载，并转呈市领导和相关职能部门决策参考。</w:t>
      </w:r>
    </w:p>
    <w:p w:rsidR="003F4E0D" w:rsidRDefault="004049D3" w:rsidP="002A3840">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六</w:t>
      </w:r>
      <w:r w:rsidR="003F4E0D">
        <w:rPr>
          <w:rFonts w:ascii="黑体" w:eastAsia="黑体" w:hAnsi="黑体" w:cs="黑体" w:hint="eastAsia"/>
          <w:sz w:val="32"/>
          <w:szCs w:val="32"/>
        </w:rPr>
        <w:t>、报送方式</w:t>
      </w:r>
    </w:p>
    <w:p w:rsidR="004049D3" w:rsidRDefault="00F81055" w:rsidP="00541168">
      <w:pPr>
        <w:spacing w:line="5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材料由</w:t>
      </w:r>
      <w:r w:rsidR="00DB4E15">
        <w:rPr>
          <w:rFonts w:ascii="仿宋" w:eastAsia="仿宋" w:hAnsi="仿宋" w:cs="仿宋" w:hint="eastAsia"/>
          <w:sz w:val="32"/>
          <w:szCs w:val="32"/>
        </w:rPr>
        <w:t>各学院统一汇总</w:t>
      </w:r>
      <w:r w:rsidR="003F4E0D">
        <w:rPr>
          <w:rFonts w:ascii="仿宋" w:eastAsia="仿宋" w:hAnsi="仿宋" w:cs="仿宋" w:hint="eastAsia"/>
          <w:sz w:val="32"/>
          <w:szCs w:val="32"/>
        </w:rPr>
        <w:t>，</w:t>
      </w:r>
      <w:r w:rsidR="002B0607">
        <w:rPr>
          <w:rFonts w:ascii="仿宋" w:eastAsia="仿宋" w:hAnsi="仿宋" w:cs="仿宋" w:hint="eastAsia"/>
          <w:sz w:val="32"/>
          <w:szCs w:val="32"/>
        </w:rPr>
        <w:t>汇总表见附件，</w:t>
      </w:r>
      <w:r w:rsidR="002B0607" w:rsidRPr="00DB4E15">
        <w:rPr>
          <w:rFonts w:ascii="仿宋" w:eastAsia="仿宋" w:hAnsi="仿宋" w:cs="仿宋" w:hint="eastAsia"/>
          <w:b/>
          <w:sz w:val="32"/>
          <w:szCs w:val="32"/>
        </w:rPr>
        <w:t>文章</w:t>
      </w:r>
      <w:r w:rsidR="002B0607">
        <w:rPr>
          <w:rFonts w:ascii="仿宋" w:eastAsia="仿宋" w:hAnsi="仿宋" w:cs="仿宋" w:hint="eastAsia"/>
          <w:b/>
          <w:sz w:val="32"/>
          <w:szCs w:val="32"/>
        </w:rPr>
        <w:t>只</w:t>
      </w:r>
      <w:r w:rsidR="002B0607" w:rsidRPr="003F4E0D">
        <w:rPr>
          <w:rFonts w:ascii="仿宋" w:eastAsia="仿宋" w:hAnsi="仿宋" w:cs="仿宋" w:hint="eastAsia"/>
          <w:b/>
          <w:sz w:val="32"/>
          <w:szCs w:val="32"/>
        </w:rPr>
        <w:t>提交电子版</w:t>
      </w:r>
      <w:r w:rsidR="002B0607">
        <w:rPr>
          <w:rFonts w:ascii="仿宋" w:eastAsia="仿宋" w:hAnsi="仿宋" w:cs="仿宋" w:hint="eastAsia"/>
          <w:b/>
          <w:sz w:val="32"/>
          <w:szCs w:val="32"/>
        </w:rPr>
        <w:t>，不受理个人申报。</w:t>
      </w:r>
      <w:r w:rsidR="003F4E0D" w:rsidRPr="00ED2596">
        <w:rPr>
          <w:rFonts w:ascii="仿宋" w:eastAsia="仿宋" w:hAnsi="仿宋" w:cs="仿宋" w:hint="eastAsia"/>
          <w:b/>
          <w:sz w:val="32"/>
          <w:szCs w:val="32"/>
        </w:rPr>
        <w:t>2022年</w:t>
      </w:r>
      <w:r w:rsidR="003F4E0D" w:rsidRPr="00ED2596">
        <w:rPr>
          <w:rFonts w:ascii="仿宋" w:eastAsia="仿宋" w:hAnsi="仿宋" w:cs="仿宋"/>
          <w:b/>
          <w:sz w:val="32"/>
          <w:szCs w:val="32"/>
        </w:rPr>
        <w:t>8</w:t>
      </w:r>
      <w:r w:rsidR="003F4E0D" w:rsidRPr="00ED2596">
        <w:rPr>
          <w:rFonts w:ascii="仿宋" w:eastAsia="仿宋" w:hAnsi="仿宋" w:cs="仿宋" w:hint="eastAsia"/>
          <w:b/>
          <w:sz w:val="32"/>
          <w:szCs w:val="32"/>
        </w:rPr>
        <w:t>月</w:t>
      </w:r>
      <w:r w:rsidR="003F4E0D" w:rsidRPr="00ED2596">
        <w:rPr>
          <w:rFonts w:ascii="仿宋" w:eastAsia="仿宋" w:hAnsi="仿宋" w:cs="仿宋"/>
          <w:b/>
          <w:sz w:val="32"/>
          <w:szCs w:val="32"/>
        </w:rPr>
        <w:t>25</w:t>
      </w:r>
      <w:r w:rsidR="003F4E0D" w:rsidRPr="00ED2596">
        <w:rPr>
          <w:rFonts w:ascii="仿宋" w:eastAsia="仿宋" w:hAnsi="仿宋" w:cs="仿宋" w:hint="eastAsia"/>
          <w:b/>
          <w:sz w:val="32"/>
          <w:szCs w:val="32"/>
        </w:rPr>
        <w:t>日前</w:t>
      </w:r>
      <w:r w:rsidR="0036569B">
        <w:rPr>
          <w:rFonts w:ascii="仿宋" w:eastAsia="仿宋" w:hAnsi="仿宋" w:cs="仿宋" w:hint="eastAsia"/>
          <w:sz w:val="32"/>
          <w:szCs w:val="32"/>
        </w:rPr>
        <w:t>将</w:t>
      </w:r>
      <w:r w:rsidR="00D71835">
        <w:rPr>
          <w:rFonts w:ascii="仿宋" w:eastAsia="仿宋" w:hAnsi="仿宋" w:cs="仿宋" w:hint="eastAsia"/>
          <w:sz w:val="32"/>
          <w:szCs w:val="32"/>
        </w:rPr>
        <w:t>纸质</w:t>
      </w:r>
      <w:r w:rsidR="0036569B">
        <w:rPr>
          <w:rFonts w:ascii="仿宋" w:eastAsia="仿宋" w:hAnsi="仿宋" w:cs="仿宋" w:hint="eastAsia"/>
          <w:sz w:val="32"/>
          <w:szCs w:val="32"/>
        </w:rPr>
        <w:t>汇总表盖章</w:t>
      </w:r>
      <w:r w:rsidR="003F4E0D">
        <w:rPr>
          <w:rFonts w:ascii="仿宋" w:eastAsia="仿宋" w:hAnsi="仿宋" w:cs="仿宋" w:hint="eastAsia"/>
          <w:sz w:val="32"/>
          <w:szCs w:val="32"/>
        </w:rPr>
        <w:t>报送至社处成果管理科（力行楼415东房间），同时将</w:t>
      </w:r>
      <w:r w:rsidR="00CD295C">
        <w:rPr>
          <w:rFonts w:ascii="仿宋" w:eastAsia="仿宋" w:hAnsi="仿宋" w:cs="仿宋" w:hint="eastAsia"/>
          <w:sz w:val="32"/>
          <w:szCs w:val="32"/>
        </w:rPr>
        <w:t>文章</w:t>
      </w:r>
      <w:r w:rsidR="003519A9">
        <w:rPr>
          <w:rFonts w:ascii="仿宋" w:eastAsia="仿宋" w:hAnsi="仿宋" w:cs="仿宋" w:hint="eastAsia"/>
          <w:sz w:val="32"/>
          <w:szCs w:val="32"/>
        </w:rPr>
        <w:t>和汇总表</w:t>
      </w:r>
      <w:r w:rsidR="003F4E0D">
        <w:rPr>
          <w:rFonts w:ascii="仿宋" w:eastAsia="仿宋" w:hAnsi="仿宋" w:cs="仿宋" w:hint="eastAsia"/>
          <w:sz w:val="32"/>
          <w:szCs w:val="32"/>
        </w:rPr>
        <w:t>电子版发送至陈静qq。</w:t>
      </w:r>
    </w:p>
    <w:p w:rsidR="003F4E0D" w:rsidRPr="0099785B" w:rsidRDefault="003F4E0D" w:rsidP="0099785B">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联系人：温荣</w:t>
      </w:r>
      <w:r w:rsidR="002A3840">
        <w:rPr>
          <w:rFonts w:ascii="仿宋" w:eastAsia="仿宋" w:hAnsi="仿宋" w:cs="仿宋" w:hint="eastAsia"/>
          <w:sz w:val="32"/>
          <w:szCs w:val="32"/>
        </w:rPr>
        <w:t>、</w:t>
      </w:r>
      <w:r>
        <w:rPr>
          <w:rFonts w:ascii="仿宋" w:eastAsia="仿宋" w:hAnsi="仿宋" w:cs="仿宋" w:hint="eastAsia"/>
          <w:sz w:val="32"/>
          <w:szCs w:val="32"/>
        </w:rPr>
        <w:t>陈静，联系电话：</w:t>
      </w:r>
      <w:r>
        <w:rPr>
          <w:rFonts w:ascii="仿宋" w:eastAsia="仿宋" w:hAnsi="仿宋" w:cs="仿宋"/>
          <w:sz w:val="32"/>
          <w:szCs w:val="32"/>
        </w:rPr>
        <w:t>3986153</w:t>
      </w:r>
      <w:r>
        <w:rPr>
          <w:rFonts w:ascii="仿宋" w:eastAsia="仿宋" w:hAnsi="仿宋" w:cs="仿宋" w:hint="eastAsia"/>
          <w:sz w:val="32"/>
          <w:szCs w:val="32"/>
        </w:rPr>
        <w:t>。</w:t>
      </w:r>
    </w:p>
    <w:p w:rsidR="0099785B" w:rsidRDefault="0099785B" w:rsidP="00541168">
      <w:pPr>
        <w:spacing w:beforeLines="100" w:before="312" w:line="500" w:lineRule="exact"/>
        <w:rPr>
          <w:rFonts w:ascii="仿宋" w:eastAsia="仿宋" w:hAnsi="仿宋" w:cs="仿宋" w:hint="eastAsia"/>
          <w:sz w:val="32"/>
          <w:szCs w:val="32"/>
        </w:rPr>
      </w:pPr>
      <w:r w:rsidRPr="00282B94">
        <w:rPr>
          <w:rFonts w:ascii="仿宋" w:eastAsia="仿宋" w:hAnsi="仿宋" w:cs="仿宋" w:hint="eastAsia"/>
          <w:b/>
          <w:sz w:val="32"/>
          <w:szCs w:val="32"/>
        </w:rPr>
        <w:t>附件：</w:t>
      </w:r>
      <w:r w:rsidRPr="0099785B">
        <w:rPr>
          <w:rFonts w:ascii="仿宋" w:eastAsia="仿宋" w:hAnsi="仿宋" w:cs="仿宋" w:hint="eastAsia"/>
          <w:sz w:val="32"/>
          <w:szCs w:val="32"/>
        </w:rPr>
        <w:t>“喜迎党的二十大、献计献策新时代”主题征文</w:t>
      </w:r>
      <w:r>
        <w:rPr>
          <w:rFonts w:ascii="仿宋" w:eastAsia="仿宋" w:hAnsi="仿宋" w:cs="仿宋" w:hint="eastAsia"/>
          <w:sz w:val="32"/>
          <w:szCs w:val="32"/>
        </w:rPr>
        <w:t>汇总表</w:t>
      </w:r>
    </w:p>
    <w:p w:rsidR="00541168" w:rsidRDefault="00541168" w:rsidP="002A3840">
      <w:pPr>
        <w:spacing w:line="500" w:lineRule="exact"/>
        <w:jc w:val="right"/>
        <w:rPr>
          <w:rFonts w:ascii="仿宋" w:eastAsia="仿宋" w:hAnsi="仿宋" w:cs="仿宋"/>
          <w:sz w:val="32"/>
          <w:szCs w:val="32"/>
        </w:rPr>
      </w:pPr>
    </w:p>
    <w:p w:rsidR="003F4E0D" w:rsidRDefault="003F4E0D" w:rsidP="002A3840">
      <w:pPr>
        <w:spacing w:line="500" w:lineRule="exact"/>
        <w:jc w:val="right"/>
        <w:rPr>
          <w:rFonts w:ascii="仿宋" w:eastAsia="仿宋" w:hAnsi="仿宋" w:cs="仿宋"/>
          <w:sz w:val="32"/>
          <w:szCs w:val="32"/>
        </w:rPr>
      </w:pPr>
      <w:r>
        <w:rPr>
          <w:rFonts w:ascii="仿宋" w:eastAsia="仿宋" w:hAnsi="仿宋" w:cs="仿宋" w:hint="eastAsia"/>
          <w:sz w:val="32"/>
          <w:szCs w:val="32"/>
        </w:rPr>
        <w:t>河南理工大学社会科学界联合会</w:t>
      </w:r>
    </w:p>
    <w:p w:rsidR="00CB6BC1" w:rsidRDefault="003F4E0D" w:rsidP="002A3840">
      <w:pPr>
        <w:spacing w:line="500" w:lineRule="exact"/>
        <w:jc w:val="center"/>
        <w:rPr>
          <w:rFonts w:ascii="仿宋" w:eastAsia="仿宋" w:hAnsi="仿宋" w:cs="仿宋"/>
          <w:sz w:val="32"/>
          <w:szCs w:val="32"/>
        </w:rPr>
      </w:pPr>
      <w:r>
        <w:rPr>
          <w:rFonts w:ascii="仿宋" w:eastAsia="仿宋" w:hAnsi="仿宋" w:cs="仿宋"/>
          <w:sz w:val="32"/>
          <w:szCs w:val="32"/>
        </w:rPr>
        <w:t xml:space="preserve">                     </w:t>
      </w:r>
      <w:r w:rsidR="00CB6BC1">
        <w:rPr>
          <w:rFonts w:ascii="仿宋" w:eastAsia="仿宋" w:hAnsi="仿宋" w:cs="仿宋"/>
          <w:sz w:val="32"/>
          <w:szCs w:val="32"/>
        </w:rPr>
        <w:t xml:space="preserve">  </w:t>
      </w:r>
      <w:r>
        <w:rPr>
          <w:rFonts w:ascii="仿宋" w:eastAsia="仿宋" w:hAnsi="仿宋" w:cs="仿宋" w:hint="eastAsia"/>
          <w:sz w:val="32"/>
          <w:szCs w:val="32"/>
        </w:rPr>
        <w:t>2022年4月</w:t>
      </w:r>
      <w:r>
        <w:rPr>
          <w:rFonts w:ascii="仿宋" w:eastAsia="仿宋" w:hAnsi="仿宋" w:cs="仿宋"/>
          <w:sz w:val="32"/>
          <w:szCs w:val="32"/>
        </w:rPr>
        <w:t>1</w:t>
      </w:r>
      <w:r w:rsidR="003519A9">
        <w:rPr>
          <w:rFonts w:ascii="仿宋" w:eastAsia="仿宋" w:hAnsi="仿宋" w:cs="仿宋"/>
          <w:sz w:val="32"/>
          <w:szCs w:val="32"/>
        </w:rPr>
        <w:t>8</w:t>
      </w:r>
      <w:r>
        <w:rPr>
          <w:rFonts w:ascii="仿宋" w:eastAsia="仿宋" w:hAnsi="仿宋" w:cs="仿宋" w:hint="eastAsia"/>
          <w:sz w:val="32"/>
          <w:szCs w:val="32"/>
        </w:rPr>
        <w:t>日</w:t>
      </w:r>
      <w:r w:rsidR="00CB6BC1">
        <w:rPr>
          <w:rFonts w:ascii="仿宋" w:eastAsia="仿宋" w:hAnsi="仿宋" w:cs="仿宋"/>
          <w:sz w:val="32"/>
          <w:szCs w:val="32"/>
        </w:rPr>
        <w:br w:type="page"/>
      </w:r>
    </w:p>
    <w:p w:rsidR="00CB6BC1" w:rsidRDefault="00CB6BC1" w:rsidP="00CB6BC1">
      <w:pPr>
        <w:widowControl/>
        <w:jc w:val="left"/>
        <w:rPr>
          <w:rFonts w:ascii="仿宋" w:eastAsia="仿宋" w:hAnsi="仿宋" w:cs="仿宋"/>
          <w:sz w:val="32"/>
          <w:szCs w:val="32"/>
        </w:rPr>
        <w:sectPr w:rsidR="00CB6BC1">
          <w:pgSz w:w="11906" w:h="16838"/>
          <w:pgMar w:top="1440" w:right="1800" w:bottom="1440" w:left="1800" w:header="851" w:footer="992" w:gutter="0"/>
          <w:cols w:space="425"/>
          <w:docGrid w:type="lines" w:linePitch="312"/>
        </w:sectPr>
      </w:pPr>
    </w:p>
    <w:p w:rsidR="00CB6BC1" w:rsidRPr="00282B94" w:rsidRDefault="00CB6BC1" w:rsidP="00CB6BC1">
      <w:pPr>
        <w:widowControl/>
        <w:jc w:val="left"/>
        <w:rPr>
          <w:rFonts w:ascii="仿宋" w:eastAsia="仿宋" w:hAnsi="仿宋" w:cs="仿宋"/>
          <w:b/>
          <w:sz w:val="32"/>
          <w:szCs w:val="32"/>
        </w:rPr>
      </w:pPr>
      <w:r w:rsidRPr="00282B94">
        <w:rPr>
          <w:rFonts w:ascii="仿宋" w:eastAsia="仿宋" w:hAnsi="仿宋" w:cs="仿宋" w:hint="eastAsia"/>
          <w:b/>
          <w:sz w:val="32"/>
          <w:szCs w:val="32"/>
        </w:rPr>
        <w:lastRenderedPageBreak/>
        <w:t>附件：</w:t>
      </w:r>
    </w:p>
    <w:p w:rsidR="00CB6BC1" w:rsidRDefault="00CB6BC1" w:rsidP="00CB6BC1">
      <w:pPr>
        <w:widowControl/>
        <w:ind w:firstLineChars="100" w:firstLine="320"/>
        <w:jc w:val="center"/>
        <w:rPr>
          <w:rFonts w:ascii="方正小标宋简体" w:eastAsia="方正小标宋简体" w:hAnsi="方正小标宋简体" w:cs="方正小标宋简体"/>
          <w:sz w:val="32"/>
          <w:szCs w:val="44"/>
        </w:rPr>
      </w:pPr>
      <w:r w:rsidRPr="00CB6BC1">
        <w:rPr>
          <w:rFonts w:ascii="方正小标宋简体" w:eastAsia="方正小标宋简体" w:hAnsi="方正小标宋简体" w:cs="方正小标宋简体" w:hint="eastAsia"/>
          <w:sz w:val="32"/>
          <w:szCs w:val="44"/>
        </w:rPr>
        <w:t>“喜迎党的二十大、献计献策新时代”主题征文汇总表</w:t>
      </w:r>
    </w:p>
    <w:p w:rsidR="000960D0" w:rsidRDefault="000960D0" w:rsidP="00857A15">
      <w:pPr>
        <w:widowControl/>
        <w:ind w:firstLineChars="100" w:firstLine="240"/>
        <w:jc w:val="left"/>
        <w:rPr>
          <w:rFonts w:ascii="宋体" w:eastAsia="宋体" w:hAnsi="宋体" w:cs="方正小标宋简体"/>
          <w:sz w:val="24"/>
          <w:szCs w:val="44"/>
        </w:rPr>
      </w:pPr>
    </w:p>
    <w:p w:rsidR="00CB6BC1" w:rsidRDefault="005B09FE" w:rsidP="000960D0">
      <w:pPr>
        <w:widowControl/>
        <w:ind w:firstLineChars="500" w:firstLine="1200"/>
        <w:jc w:val="left"/>
        <w:rPr>
          <w:rFonts w:ascii="宋体" w:eastAsia="宋体" w:hAnsi="宋体" w:cs="方正小标宋简体"/>
          <w:sz w:val="24"/>
          <w:szCs w:val="44"/>
        </w:rPr>
      </w:pPr>
      <w:r w:rsidRPr="000960D0">
        <w:rPr>
          <w:rFonts w:ascii="宋体" w:eastAsia="宋体" w:hAnsi="宋体" w:cs="方正小标宋简体" w:hint="eastAsia"/>
          <w:sz w:val="24"/>
          <w:szCs w:val="44"/>
        </w:rPr>
        <w:t>经审查，本单位报送材料不存在有违马克思主义基本原理或中央现行方针政策内容。</w:t>
      </w:r>
    </w:p>
    <w:p w:rsidR="000960D0" w:rsidRPr="000960D0" w:rsidRDefault="000960D0" w:rsidP="00857A15">
      <w:pPr>
        <w:widowControl/>
        <w:ind w:firstLineChars="100" w:firstLine="240"/>
        <w:jc w:val="left"/>
        <w:rPr>
          <w:rFonts w:ascii="宋体" w:eastAsia="宋体" w:hAnsi="宋体" w:cs="方正小标宋简体"/>
          <w:sz w:val="24"/>
          <w:szCs w:val="44"/>
        </w:rPr>
      </w:pPr>
    </w:p>
    <w:tbl>
      <w:tblPr>
        <w:tblStyle w:val="a8"/>
        <w:tblW w:w="0" w:type="auto"/>
        <w:jc w:val="center"/>
        <w:tblLook w:val="04A0" w:firstRow="1" w:lastRow="0" w:firstColumn="1" w:lastColumn="0" w:noHBand="0" w:noVBand="1"/>
      </w:tblPr>
      <w:tblGrid>
        <w:gridCol w:w="988"/>
        <w:gridCol w:w="4536"/>
        <w:gridCol w:w="1449"/>
        <w:gridCol w:w="2325"/>
        <w:gridCol w:w="2325"/>
      </w:tblGrid>
      <w:tr w:rsidR="00CB6BC1" w:rsidTr="009C2F72">
        <w:trPr>
          <w:jc w:val="center"/>
        </w:trPr>
        <w:tc>
          <w:tcPr>
            <w:tcW w:w="988" w:type="dxa"/>
          </w:tcPr>
          <w:p w:rsidR="00CB6BC1" w:rsidRPr="00CB6BC1" w:rsidRDefault="00CB6BC1" w:rsidP="00CB6BC1">
            <w:pPr>
              <w:widowControl/>
              <w:jc w:val="center"/>
              <w:rPr>
                <w:rFonts w:ascii="方正小标宋简体" w:eastAsia="方正小标宋简体" w:hAnsi="方正小标宋简体" w:cs="方正小标宋简体"/>
                <w:sz w:val="28"/>
                <w:szCs w:val="44"/>
              </w:rPr>
            </w:pPr>
            <w:r w:rsidRPr="00CB6BC1">
              <w:rPr>
                <w:rFonts w:ascii="方正小标宋简体" w:eastAsia="方正小标宋简体" w:hAnsi="方正小标宋简体" w:cs="方正小标宋简体" w:hint="eastAsia"/>
                <w:sz w:val="28"/>
                <w:szCs w:val="44"/>
              </w:rPr>
              <w:t>序号</w:t>
            </w:r>
          </w:p>
        </w:tc>
        <w:tc>
          <w:tcPr>
            <w:tcW w:w="4536" w:type="dxa"/>
          </w:tcPr>
          <w:p w:rsidR="00CB6BC1" w:rsidRPr="00CB6BC1" w:rsidRDefault="00CB6BC1" w:rsidP="00CB6BC1">
            <w:pPr>
              <w:widowControl/>
              <w:jc w:val="center"/>
              <w:rPr>
                <w:rFonts w:ascii="方正小标宋简体" w:eastAsia="方正小标宋简体" w:hAnsi="方正小标宋简体" w:cs="方正小标宋简体"/>
                <w:sz w:val="28"/>
                <w:szCs w:val="44"/>
              </w:rPr>
            </w:pPr>
            <w:r w:rsidRPr="00CB6BC1">
              <w:rPr>
                <w:rFonts w:ascii="方正小标宋简体" w:eastAsia="方正小标宋简体" w:hAnsi="方正小标宋简体" w:cs="方正小标宋简体" w:hint="eastAsia"/>
                <w:sz w:val="28"/>
                <w:szCs w:val="44"/>
              </w:rPr>
              <w:t>文章名称</w:t>
            </w:r>
          </w:p>
        </w:tc>
        <w:tc>
          <w:tcPr>
            <w:tcW w:w="1449" w:type="dxa"/>
          </w:tcPr>
          <w:p w:rsidR="00CB6BC1" w:rsidRPr="00CB6BC1" w:rsidRDefault="00CB6BC1" w:rsidP="00CB6BC1">
            <w:pPr>
              <w:widowControl/>
              <w:jc w:val="center"/>
              <w:rPr>
                <w:rFonts w:ascii="方正小标宋简体" w:eastAsia="方正小标宋简体" w:hAnsi="方正小标宋简体" w:cs="方正小标宋简体"/>
                <w:sz w:val="28"/>
                <w:szCs w:val="44"/>
              </w:rPr>
            </w:pPr>
            <w:r w:rsidRPr="00CB6BC1">
              <w:rPr>
                <w:rFonts w:ascii="方正小标宋简体" w:eastAsia="方正小标宋简体" w:hAnsi="方正小标宋简体" w:cs="方正小标宋简体" w:hint="eastAsia"/>
                <w:sz w:val="28"/>
                <w:szCs w:val="44"/>
              </w:rPr>
              <w:t>作者</w:t>
            </w:r>
          </w:p>
        </w:tc>
        <w:tc>
          <w:tcPr>
            <w:tcW w:w="2325" w:type="dxa"/>
          </w:tcPr>
          <w:p w:rsidR="00CB6BC1" w:rsidRPr="00CB6BC1" w:rsidRDefault="00F276B0" w:rsidP="00F276B0">
            <w:pPr>
              <w:widowControl/>
              <w:jc w:val="center"/>
              <w:rPr>
                <w:rFonts w:ascii="方正小标宋简体" w:eastAsia="方正小标宋简体" w:hAnsi="方正小标宋简体" w:cs="方正小标宋简体"/>
                <w:sz w:val="28"/>
                <w:szCs w:val="44"/>
              </w:rPr>
            </w:pPr>
            <w:r w:rsidRPr="00CB6BC1">
              <w:rPr>
                <w:rFonts w:ascii="方正小标宋简体" w:eastAsia="方正小标宋简体" w:hAnsi="方正小标宋简体" w:cs="方正小标宋简体" w:hint="eastAsia"/>
                <w:sz w:val="28"/>
                <w:szCs w:val="44"/>
              </w:rPr>
              <w:t>所属学院</w:t>
            </w:r>
          </w:p>
        </w:tc>
        <w:tc>
          <w:tcPr>
            <w:tcW w:w="2325" w:type="dxa"/>
          </w:tcPr>
          <w:p w:rsidR="00CB6BC1" w:rsidRPr="00CB6BC1" w:rsidRDefault="00F276B0" w:rsidP="00C42F5D">
            <w:pPr>
              <w:widowControl/>
              <w:jc w:val="center"/>
              <w:rPr>
                <w:rFonts w:ascii="方正小标宋简体" w:eastAsia="方正小标宋简体" w:hAnsi="方正小标宋简体" w:cs="方正小标宋简体"/>
                <w:sz w:val="28"/>
                <w:szCs w:val="44"/>
              </w:rPr>
            </w:pPr>
            <w:r w:rsidRPr="00CB6BC1">
              <w:rPr>
                <w:rFonts w:ascii="方正小标宋简体" w:eastAsia="方正小标宋简体" w:hAnsi="方正小标宋简体" w:cs="方正小标宋简体" w:hint="eastAsia"/>
                <w:sz w:val="28"/>
                <w:szCs w:val="44"/>
              </w:rPr>
              <w:t>联系电话</w:t>
            </w:r>
          </w:p>
        </w:tc>
      </w:tr>
      <w:tr w:rsidR="00CB6BC1" w:rsidTr="009C2F72">
        <w:trPr>
          <w:jc w:val="center"/>
        </w:trPr>
        <w:tc>
          <w:tcPr>
            <w:tcW w:w="988" w:type="dxa"/>
          </w:tcPr>
          <w:p w:rsidR="00CB6BC1" w:rsidRPr="009C2F72" w:rsidRDefault="00CB6BC1" w:rsidP="00CB6BC1">
            <w:pPr>
              <w:widowControl/>
              <w:jc w:val="center"/>
              <w:rPr>
                <w:rFonts w:ascii="宋体" w:eastAsia="宋体" w:hAnsi="宋体" w:cs="方正小标宋简体"/>
                <w:sz w:val="32"/>
                <w:szCs w:val="44"/>
              </w:rPr>
            </w:pPr>
          </w:p>
        </w:tc>
        <w:tc>
          <w:tcPr>
            <w:tcW w:w="4536" w:type="dxa"/>
          </w:tcPr>
          <w:p w:rsidR="00CB6BC1" w:rsidRPr="009C2F72" w:rsidRDefault="00CB6BC1" w:rsidP="00CB6BC1">
            <w:pPr>
              <w:widowControl/>
              <w:jc w:val="center"/>
              <w:rPr>
                <w:rFonts w:ascii="宋体" w:eastAsia="宋体" w:hAnsi="宋体" w:cs="方正小标宋简体"/>
                <w:sz w:val="32"/>
                <w:szCs w:val="44"/>
              </w:rPr>
            </w:pPr>
          </w:p>
        </w:tc>
        <w:tc>
          <w:tcPr>
            <w:tcW w:w="1449" w:type="dxa"/>
          </w:tcPr>
          <w:p w:rsidR="00CB6BC1" w:rsidRPr="009C2F72" w:rsidRDefault="00CB6BC1" w:rsidP="00CB6BC1">
            <w:pPr>
              <w:widowControl/>
              <w:jc w:val="center"/>
              <w:rPr>
                <w:rFonts w:ascii="宋体" w:eastAsia="宋体" w:hAnsi="宋体" w:cs="方正小标宋简体"/>
                <w:sz w:val="32"/>
                <w:szCs w:val="44"/>
              </w:rPr>
            </w:pPr>
          </w:p>
        </w:tc>
        <w:tc>
          <w:tcPr>
            <w:tcW w:w="2325" w:type="dxa"/>
          </w:tcPr>
          <w:p w:rsidR="00CB6BC1" w:rsidRPr="009C2F72" w:rsidRDefault="00CB6BC1" w:rsidP="00CB6BC1">
            <w:pPr>
              <w:widowControl/>
              <w:jc w:val="center"/>
              <w:rPr>
                <w:rFonts w:ascii="宋体" w:eastAsia="宋体" w:hAnsi="宋体" w:cs="方正小标宋简体"/>
                <w:sz w:val="32"/>
                <w:szCs w:val="44"/>
              </w:rPr>
            </w:pPr>
          </w:p>
        </w:tc>
        <w:tc>
          <w:tcPr>
            <w:tcW w:w="2325" w:type="dxa"/>
          </w:tcPr>
          <w:p w:rsidR="00CB6BC1" w:rsidRPr="009C2F72" w:rsidRDefault="00CB6BC1" w:rsidP="00C42F5D">
            <w:pPr>
              <w:widowControl/>
              <w:jc w:val="center"/>
              <w:rPr>
                <w:rFonts w:ascii="宋体" w:eastAsia="宋体" w:hAnsi="宋体" w:cs="方正小标宋简体"/>
                <w:sz w:val="32"/>
                <w:szCs w:val="44"/>
              </w:rPr>
            </w:pPr>
          </w:p>
        </w:tc>
      </w:tr>
      <w:tr w:rsidR="00CB6BC1" w:rsidTr="009C2F72">
        <w:trPr>
          <w:jc w:val="center"/>
        </w:trPr>
        <w:tc>
          <w:tcPr>
            <w:tcW w:w="988" w:type="dxa"/>
          </w:tcPr>
          <w:p w:rsidR="00CB6BC1" w:rsidRPr="009C2F72" w:rsidRDefault="00CB6BC1" w:rsidP="00CB6BC1">
            <w:pPr>
              <w:widowControl/>
              <w:jc w:val="center"/>
              <w:rPr>
                <w:rFonts w:ascii="宋体" w:eastAsia="宋体" w:hAnsi="宋体" w:cs="方正小标宋简体"/>
                <w:sz w:val="32"/>
                <w:szCs w:val="44"/>
              </w:rPr>
            </w:pPr>
          </w:p>
        </w:tc>
        <w:tc>
          <w:tcPr>
            <w:tcW w:w="4536" w:type="dxa"/>
          </w:tcPr>
          <w:p w:rsidR="00CB6BC1" w:rsidRPr="009C2F72" w:rsidRDefault="00CB6BC1" w:rsidP="00CB6BC1">
            <w:pPr>
              <w:widowControl/>
              <w:jc w:val="center"/>
              <w:rPr>
                <w:rFonts w:ascii="宋体" w:eastAsia="宋体" w:hAnsi="宋体" w:cs="方正小标宋简体"/>
                <w:sz w:val="32"/>
                <w:szCs w:val="44"/>
              </w:rPr>
            </w:pPr>
          </w:p>
        </w:tc>
        <w:tc>
          <w:tcPr>
            <w:tcW w:w="1449" w:type="dxa"/>
          </w:tcPr>
          <w:p w:rsidR="00CB6BC1" w:rsidRPr="009C2F72" w:rsidRDefault="00CB6BC1" w:rsidP="00CB6BC1">
            <w:pPr>
              <w:widowControl/>
              <w:jc w:val="center"/>
              <w:rPr>
                <w:rFonts w:ascii="宋体" w:eastAsia="宋体" w:hAnsi="宋体" w:cs="方正小标宋简体"/>
                <w:sz w:val="32"/>
                <w:szCs w:val="44"/>
              </w:rPr>
            </w:pPr>
          </w:p>
        </w:tc>
        <w:tc>
          <w:tcPr>
            <w:tcW w:w="2325" w:type="dxa"/>
          </w:tcPr>
          <w:p w:rsidR="00CB6BC1" w:rsidRPr="009C2F72" w:rsidRDefault="00CB6BC1" w:rsidP="00CB6BC1">
            <w:pPr>
              <w:widowControl/>
              <w:jc w:val="center"/>
              <w:rPr>
                <w:rFonts w:ascii="宋体" w:eastAsia="宋体" w:hAnsi="宋体" w:cs="方正小标宋简体"/>
                <w:sz w:val="32"/>
                <w:szCs w:val="44"/>
              </w:rPr>
            </w:pPr>
          </w:p>
        </w:tc>
        <w:tc>
          <w:tcPr>
            <w:tcW w:w="2325" w:type="dxa"/>
          </w:tcPr>
          <w:p w:rsidR="00CB6BC1" w:rsidRPr="009C2F72" w:rsidRDefault="00CB6BC1" w:rsidP="00C42F5D">
            <w:pPr>
              <w:widowControl/>
              <w:jc w:val="center"/>
              <w:rPr>
                <w:rFonts w:ascii="宋体" w:eastAsia="宋体" w:hAnsi="宋体" w:cs="方正小标宋简体"/>
                <w:sz w:val="32"/>
                <w:szCs w:val="44"/>
              </w:rPr>
            </w:pPr>
          </w:p>
        </w:tc>
      </w:tr>
      <w:tr w:rsidR="00CB6BC1" w:rsidTr="009C2F72">
        <w:trPr>
          <w:jc w:val="center"/>
        </w:trPr>
        <w:tc>
          <w:tcPr>
            <w:tcW w:w="988" w:type="dxa"/>
          </w:tcPr>
          <w:p w:rsidR="00CB6BC1" w:rsidRPr="009C2F72" w:rsidRDefault="00CB6BC1" w:rsidP="00CB6BC1">
            <w:pPr>
              <w:widowControl/>
              <w:jc w:val="center"/>
              <w:rPr>
                <w:rFonts w:ascii="宋体" w:eastAsia="宋体" w:hAnsi="宋体" w:cs="方正小标宋简体"/>
                <w:sz w:val="32"/>
                <w:szCs w:val="44"/>
              </w:rPr>
            </w:pPr>
          </w:p>
        </w:tc>
        <w:tc>
          <w:tcPr>
            <w:tcW w:w="4536" w:type="dxa"/>
          </w:tcPr>
          <w:p w:rsidR="00CB6BC1" w:rsidRPr="009C2F72" w:rsidRDefault="00CB6BC1" w:rsidP="00CB6BC1">
            <w:pPr>
              <w:widowControl/>
              <w:jc w:val="center"/>
              <w:rPr>
                <w:rFonts w:ascii="宋体" w:eastAsia="宋体" w:hAnsi="宋体" w:cs="方正小标宋简体"/>
                <w:sz w:val="32"/>
                <w:szCs w:val="44"/>
              </w:rPr>
            </w:pPr>
          </w:p>
        </w:tc>
        <w:tc>
          <w:tcPr>
            <w:tcW w:w="1449" w:type="dxa"/>
          </w:tcPr>
          <w:p w:rsidR="00CB6BC1" w:rsidRPr="009C2F72" w:rsidRDefault="00CB6BC1" w:rsidP="00CB6BC1">
            <w:pPr>
              <w:widowControl/>
              <w:jc w:val="center"/>
              <w:rPr>
                <w:rFonts w:ascii="宋体" w:eastAsia="宋体" w:hAnsi="宋体" w:cs="方正小标宋简体"/>
                <w:sz w:val="32"/>
                <w:szCs w:val="44"/>
              </w:rPr>
            </w:pPr>
          </w:p>
        </w:tc>
        <w:tc>
          <w:tcPr>
            <w:tcW w:w="2325" w:type="dxa"/>
          </w:tcPr>
          <w:p w:rsidR="00CB6BC1" w:rsidRPr="009C2F72" w:rsidRDefault="00CB6BC1" w:rsidP="00CB6BC1">
            <w:pPr>
              <w:widowControl/>
              <w:jc w:val="center"/>
              <w:rPr>
                <w:rFonts w:ascii="宋体" w:eastAsia="宋体" w:hAnsi="宋体" w:cs="方正小标宋简体"/>
                <w:sz w:val="32"/>
                <w:szCs w:val="44"/>
              </w:rPr>
            </w:pPr>
          </w:p>
        </w:tc>
        <w:tc>
          <w:tcPr>
            <w:tcW w:w="2325" w:type="dxa"/>
          </w:tcPr>
          <w:p w:rsidR="00CB6BC1" w:rsidRPr="009C2F72" w:rsidRDefault="00CB6BC1" w:rsidP="00C42F5D">
            <w:pPr>
              <w:widowControl/>
              <w:jc w:val="center"/>
              <w:rPr>
                <w:rFonts w:ascii="宋体" w:eastAsia="宋体" w:hAnsi="宋体" w:cs="方正小标宋简体"/>
                <w:sz w:val="32"/>
                <w:szCs w:val="44"/>
              </w:rPr>
            </w:pPr>
          </w:p>
        </w:tc>
      </w:tr>
      <w:tr w:rsidR="00CB6BC1" w:rsidTr="009C2F72">
        <w:trPr>
          <w:jc w:val="center"/>
        </w:trPr>
        <w:tc>
          <w:tcPr>
            <w:tcW w:w="988" w:type="dxa"/>
          </w:tcPr>
          <w:p w:rsidR="00CB6BC1" w:rsidRPr="009C2F72" w:rsidRDefault="00CB6BC1" w:rsidP="00CB6BC1">
            <w:pPr>
              <w:widowControl/>
              <w:jc w:val="center"/>
              <w:rPr>
                <w:rFonts w:ascii="宋体" w:eastAsia="宋体" w:hAnsi="宋体" w:cs="方正小标宋简体"/>
                <w:sz w:val="32"/>
                <w:szCs w:val="44"/>
              </w:rPr>
            </w:pPr>
          </w:p>
        </w:tc>
        <w:tc>
          <w:tcPr>
            <w:tcW w:w="4536" w:type="dxa"/>
          </w:tcPr>
          <w:p w:rsidR="00CB6BC1" w:rsidRPr="009C2F72" w:rsidRDefault="00CB6BC1" w:rsidP="00CB6BC1">
            <w:pPr>
              <w:widowControl/>
              <w:jc w:val="center"/>
              <w:rPr>
                <w:rFonts w:ascii="宋体" w:eastAsia="宋体" w:hAnsi="宋体" w:cs="方正小标宋简体"/>
                <w:sz w:val="32"/>
                <w:szCs w:val="44"/>
              </w:rPr>
            </w:pPr>
          </w:p>
        </w:tc>
        <w:tc>
          <w:tcPr>
            <w:tcW w:w="1449" w:type="dxa"/>
          </w:tcPr>
          <w:p w:rsidR="00CB6BC1" w:rsidRPr="009C2F72" w:rsidRDefault="00CB6BC1" w:rsidP="00CB6BC1">
            <w:pPr>
              <w:widowControl/>
              <w:jc w:val="center"/>
              <w:rPr>
                <w:rFonts w:ascii="宋体" w:eastAsia="宋体" w:hAnsi="宋体" w:cs="方正小标宋简体"/>
                <w:sz w:val="32"/>
                <w:szCs w:val="44"/>
              </w:rPr>
            </w:pPr>
          </w:p>
        </w:tc>
        <w:tc>
          <w:tcPr>
            <w:tcW w:w="2325" w:type="dxa"/>
          </w:tcPr>
          <w:p w:rsidR="00CB6BC1" w:rsidRPr="009C2F72" w:rsidRDefault="00CB6BC1" w:rsidP="00CB6BC1">
            <w:pPr>
              <w:widowControl/>
              <w:jc w:val="center"/>
              <w:rPr>
                <w:rFonts w:ascii="宋体" w:eastAsia="宋体" w:hAnsi="宋体" w:cs="方正小标宋简体"/>
                <w:sz w:val="32"/>
                <w:szCs w:val="44"/>
              </w:rPr>
            </w:pPr>
          </w:p>
        </w:tc>
        <w:tc>
          <w:tcPr>
            <w:tcW w:w="2325" w:type="dxa"/>
          </w:tcPr>
          <w:p w:rsidR="00CB6BC1" w:rsidRPr="009C2F72" w:rsidRDefault="00CB6BC1" w:rsidP="00C42F5D">
            <w:pPr>
              <w:widowControl/>
              <w:jc w:val="center"/>
              <w:rPr>
                <w:rFonts w:ascii="宋体" w:eastAsia="宋体" w:hAnsi="宋体" w:cs="方正小标宋简体"/>
                <w:sz w:val="32"/>
                <w:szCs w:val="44"/>
              </w:rPr>
            </w:pPr>
          </w:p>
        </w:tc>
      </w:tr>
      <w:tr w:rsidR="00CB6BC1" w:rsidTr="009C2F72">
        <w:trPr>
          <w:jc w:val="center"/>
        </w:trPr>
        <w:tc>
          <w:tcPr>
            <w:tcW w:w="988" w:type="dxa"/>
          </w:tcPr>
          <w:p w:rsidR="00CB6BC1" w:rsidRPr="009C2F72" w:rsidRDefault="00CB6BC1" w:rsidP="00CB6BC1">
            <w:pPr>
              <w:widowControl/>
              <w:jc w:val="center"/>
              <w:rPr>
                <w:rFonts w:ascii="宋体" w:eastAsia="宋体" w:hAnsi="宋体" w:cs="方正小标宋简体"/>
                <w:sz w:val="32"/>
                <w:szCs w:val="44"/>
              </w:rPr>
            </w:pPr>
          </w:p>
        </w:tc>
        <w:tc>
          <w:tcPr>
            <w:tcW w:w="4536" w:type="dxa"/>
          </w:tcPr>
          <w:p w:rsidR="00CB6BC1" w:rsidRPr="009C2F72" w:rsidRDefault="00CB6BC1" w:rsidP="00CB6BC1">
            <w:pPr>
              <w:widowControl/>
              <w:jc w:val="center"/>
              <w:rPr>
                <w:rFonts w:ascii="宋体" w:eastAsia="宋体" w:hAnsi="宋体" w:cs="方正小标宋简体"/>
                <w:sz w:val="32"/>
                <w:szCs w:val="44"/>
              </w:rPr>
            </w:pPr>
          </w:p>
        </w:tc>
        <w:tc>
          <w:tcPr>
            <w:tcW w:w="1449" w:type="dxa"/>
          </w:tcPr>
          <w:p w:rsidR="00CB6BC1" w:rsidRPr="009C2F72" w:rsidRDefault="00CB6BC1" w:rsidP="00CB6BC1">
            <w:pPr>
              <w:widowControl/>
              <w:jc w:val="center"/>
              <w:rPr>
                <w:rFonts w:ascii="宋体" w:eastAsia="宋体" w:hAnsi="宋体" w:cs="方正小标宋简体"/>
                <w:sz w:val="32"/>
                <w:szCs w:val="44"/>
              </w:rPr>
            </w:pPr>
          </w:p>
        </w:tc>
        <w:tc>
          <w:tcPr>
            <w:tcW w:w="2325" w:type="dxa"/>
          </w:tcPr>
          <w:p w:rsidR="00CB6BC1" w:rsidRPr="009C2F72" w:rsidRDefault="00CB6BC1" w:rsidP="00CB6BC1">
            <w:pPr>
              <w:widowControl/>
              <w:jc w:val="center"/>
              <w:rPr>
                <w:rFonts w:ascii="宋体" w:eastAsia="宋体" w:hAnsi="宋体" w:cs="方正小标宋简体"/>
                <w:sz w:val="32"/>
                <w:szCs w:val="44"/>
              </w:rPr>
            </w:pPr>
          </w:p>
        </w:tc>
        <w:tc>
          <w:tcPr>
            <w:tcW w:w="2325" w:type="dxa"/>
          </w:tcPr>
          <w:p w:rsidR="00CB6BC1" w:rsidRPr="009C2F72" w:rsidRDefault="00CB6BC1" w:rsidP="00C42F5D">
            <w:pPr>
              <w:widowControl/>
              <w:jc w:val="center"/>
              <w:rPr>
                <w:rFonts w:ascii="宋体" w:eastAsia="宋体" w:hAnsi="宋体" w:cs="方正小标宋简体"/>
                <w:sz w:val="32"/>
                <w:szCs w:val="44"/>
              </w:rPr>
            </w:pPr>
          </w:p>
        </w:tc>
      </w:tr>
      <w:tr w:rsidR="00CB6BC1" w:rsidTr="009C2F72">
        <w:trPr>
          <w:jc w:val="center"/>
        </w:trPr>
        <w:tc>
          <w:tcPr>
            <w:tcW w:w="988" w:type="dxa"/>
          </w:tcPr>
          <w:p w:rsidR="00CB6BC1" w:rsidRPr="009C2F72" w:rsidRDefault="00CB6BC1" w:rsidP="00CB6BC1">
            <w:pPr>
              <w:widowControl/>
              <w:jc w:val="center"/>
              <w:rPr>
                <w:rFonts w:ascii="宋体" w:eastAsia="宋体" w:hAnsi="宋体" w:cs="方正小标宋简体"/>
                <w:sz w:val="32"/>
                <w:szCs w:val="44"/>
              </w:rPr>
            </w:pPr>
          </w:p>
        </w:tc>
        <w:tc>
          <w:tcPr>
            <w:tcW w:w="4536" w:type="dxa"/>
          </w:tcPr>
          <w:p w:rsidR="00CB6BC1" w:rsidRPr="009C2F72" w:rsidRDefault="00CB6BC1" w:rsidP="00CB6BC1">
            <w:pPr>
              <w:widowControl/>
              <w:jc w:val="center"/>
              <w:rPr>
                <w:rFonts w:ascii="宋体" w:eastAsia="宋体" w:hAnsi="宋体" w:cs="方正小标宋简体"/>
                <w:sz w:val="32"/>
                <w:szCs w:val="44"/>
              </w:rPr>
            </w:pPr>
          </w:p>
        </w:tc>
        <w:tc>
          <w:tcPr>
            <w:tcW w:w="1449" w:type="dxa"/>
          </w:tcPr>
          <w:p w:rsidR="00CB6BC1" w:rsidRPr="009C2F72" w:rsidRDefault="00CB6BC1" w:rsidP="00CB6BC1">
            <w:pPr>
              <w:widowControl/>
              <w:jc w:val="center"/>
              <w:rPr>
                <w:rFonts w:ascii="宋体" w:eastAsia="宋体" w:hAnsi="宋体" w:cs="方正小标宋简体"/>
                <w:sz w:val="32"/>
                <w:szCs w:val="44"/>
              </w:rPr>
            </w:pPr>
          </w:p>
        </w:tc>
        <w:tc>
          <w:tcPr>
            <w:tcW w:w="2325" w:type="dxa"/>
          </w:tcPr>
          <w:p w:rsidR="00CB6BC1" w:rsidRPr="009C2F72" w:rsidRDefault="00CB6BC1" w:rsidP="00CB6BC1">
            <w:pPr>
              <w:widowControl/>
              <w:jc w:val="center"/>
              <w:rPr>
                <w:rFonts w:ascii="宋体" w:eastAsia="宋体" w:hAnsi="宋体" w:cs="方正小标宋简体"/>
                <w:sz w:val="32"/>
                <w:szCs w:val="44"/>
              </w:rPr>
            </w:pPr>
          </w:p>
        </w:tc>
        <w:tc>
          <w:tcPr>
            <w:tcW w:w="2325" w:type="dxa"/>
          </w:tcPr>
          <w:p w:rsidR="00CB6BC1" w:rsidRPr="009C2F72" w:rsidRDefault="00CB6BC1" w:rsidP="00C42F5D">
            <w:pPr>
              <w:widowControl/>
              <w:jc w:val="center"/>
              <w:rPr>
                <w:rFonts w:ascii="宋体" w:eastAsia="宋体" w:hAnsi="宋体" w:cs="方正小标宋简体"/>
                <w:sz w:val="32"/>
                <w:szCs w:val="44"/>
              </w:rPr>
            </w:pPr>
          </w:p>
        </w:tc>
      </w:tr>
      <w:tr w:rsidR="00CB6BC1" w:rsidTr="009C2F72">
        <w:trPr>
          <w:jc w:val="center"/>
        </w:trPr>
        <w:tc>
          <w:tcPr>
            <w:tcW w:w="988" w:type="dxa"/>
          </w:tcPr>
          <w:p w:rsidR="00CB6BC1" w:rsidRPr="009C2F72" w:rsidRDefault="00CB6BC1" w:rsidP="00CB6BC1">
            <w:pPr>
              <w:widowControl/>
              <w:jc w:val="center"/>
              <w:rPr>
                <w:rFonts w:ascii="宋体" w:eastAsia="宋体" w:hAnsi="宋体" w:cs="方正小标宋简体"/>
                <w:sz w:val="32"/>
                <w:szCs w:val="44"/>
              </w:rPr>
            </w:pPr>
          </w:p>
        </w:tc>
        <w:tc>
          <w:tcPr>
            <w:tcW w:w="4536" w:type="dxa"/>
          </w:tcPr>
          <w:p w:rsidR="00CB6BC1" w:rsidRPr="009C2F72" w:rsidRDefault="00CB6BC1" w:rsidP="00CB6BC1">
            <w:pPr>
              <w:widowControl/>
              <w:jc w:val="center"/>
              <w:rPr>
                <w:rFonts w:ascii="宋体" w:eastAsia="宋体" w:hAnsi="宋体" w:cs="方正小标宋简体"/>
                <w:sz w:val="32"/>
                <w:szCs w:val="44"/>
              </w:rPr>
            </w:pPr>
          </w:p>
        </w:tc>
        <w:tc>
          <w:tcPr>
            <w:tcW w:w="1449" w:type="dxa"/>
          </w:tcPr>
          <w:p w:rsidR="00CB6BC1" w:rsidRPr="009C2F72" w:rsidRDefault="00CB6BC1" w:rsidP="00CB6BC1">
            <w:pPr>
              <w:widowControl/>
              <w:jc w:val="center"/>
              <w:rPr>
                <w:rFonts w:ascii="宋体" w:eastAsia="宋体" w:hAnsi="宋体" w:cs="方正小标宋简体"/>
                <w:sz w:val="32"/>
                <w:szCs w:val="44"/>
              </w:rPr>
            </w:pPr>
          </w:p>
        </w:tc>
        <w:tc>
          <w:tcPr>
            <w:tcW w:w="2325" w:type="dxa"/>
          </w:tcPr>
          <w:p w:rsidR="00CB6BC1" w:rsidRPr="009C2F72" w:rsidRDefault="00CB6BC1" w:rsidP="00CB6BC1">
            <w:pPr>
              <w:widowControl/>
              <w:jc w:val="center"/>
              <w:rPr>
                <w:rFonts w:ascii="宋体" w:eastAsia="宋体" w:hAnsi="宋体" w:cs="方正小标宋简体"/>
                <w:sz w:val="32"/>
                <w:szCs w:val="44"/>
              </w:rPr>
            </w:pPr>
          </w:p>
        </w:tc>
        <w:tc>
          <w:tcPr>
            <w:tcW w:w="2325" w:type="dxa"/>
          </w:tcPr>
          <w:p w:rsidR="00CB6BC1" w:rsidRPr="009C2F72" w:rsidRDefault="00CB6BC1" w:rsidP="00C42F5D">
            <w:pPr>
              <w:widowControl/>
              <w:jc w:val="center"/>
              <w:rPr>
                <w:rFonts w:ascii="宋体" w:eastAsia="宋体" w:hAnsi="宋体" w:cs="方正小标宋简体"/>
                <w:sz w:val="32"/>
                <w:szCs w:val="44"/>
              </w:rPr>
            </w:pPr>
          </w:p>
        </w:tc>
      </w:tr>
    </w:tbl>
    <w:p w:rsidR="00CB6BC1" w:rsidRDefault="00CB6BC1" w:rsidP="00CB6BC1">
      <w:pPr>
        <w:widowControl/>
        <w:ind w:firstLineChars="100" w:firstLine="320"/>
        <w:jc w:val="center"/>
        <w:rPr>
          <w:rFonts w:ascii="方正小标宋简体" w:eastAsia="方正小标宋简体" w:hAnsi="方正小标宋简体" w:cs="方正小标宋简体"/>
          <w:sz w:val="32"/>
          <w:szCs w:val="44"/>
        </w:rPr>
      </w:pPr>
    </w:p>
    <w:sectPr w:rsidR="00CB6BC1" w:rsidSect="00CB6BC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13" w:rsidRDefault="00262713" w:rsidP="003F4E0D">
      <w:r>
        <w:separator/>
      </w:r>
    </w:p>
  </w:endnote>
  <w:endnote w:type="continuationSeparator" w:id="0">
    <w:p w:rsidR="00262713" w:rsidRDefault="00262713" w:rsidP="003F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13" w:rsidRDefault="00262713" w:rsidP="003F4E0D">
      <w:r>
        <w:separator/>
      </w:r>
    </w:p>
  </w:footnote>
  <w:footnote w:type="continuationSeparator" w:id="0">
    <w:p w:rsidR="00262713" w:rsidRDefault="00262713" w:rsidP="003F4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0B"/>
    <w:rsid w:val="000960D0"/>
    <w:rsid w:val="0012089E"/>
    <w:rsid w:val="0019680A"/>
    <w:rsid w:val="001E54C5"/>
    <w:rsid w:val="00262713"/>
    <w:rsid w:val="00282B94"/>
    <w:rsid w:val="002A3840"/>
    <w:rsid w:val="002B0607"/>
    <w:rsid w:val="0033493F"/>
    <w:rsid w:val="003519A9"/>
    <w:rsid w:val="0036569B"/>
    <w:rsid w:val="003F1E0B"/>
    <w:rsid w:val="003F4E0D"/>
    <w:rsid w:val="004049D3"/>
    <w:rsid w:val="00541168"/>
    <w:rsid w:val="005B09FE"/>
    <w:rsid w:val="0067777B"/>
    <w:rsid w:val="006828EF"/>
    <w:rsid w:val="006A0074"/>
    <w:rsid w:val="006C5B35"/>
    <w:rsid w:val="00702A83"/>
    <w:rsid w:val="0076685C"/>
    <w:rsid w:val="00857A15"/>
    <w:rsid w:val="00885982"/>
    <w:rsid w:val="0099785B"/>
    <w:rsid w:val="009C2F72"/>
    <w:rsid w:val="009D038D"/>
    <w:rsid w:val="00A0413B"/>
    <w:rsid w:val="00A5760F"/>
    <w:rsid w:val="00A67ADB"/>
    <w:rsid w:val="00C42F5D"/>
    <w:rsid w:val="00CB6BC1"/>
    <w:rsid w:val="00CD295C"/>
    <w:rsid w:val="00D71835"/>
    <w:rsid w:val="00DB4E15"/>
    <w:rsid w:val="00DE6517"/>
    <w:rsid w:val="00DF0BEC"/>
    <w:rsid w:val="00ED2596"/>
    <w:rsid w:val="00EE43B7"/>
    <w:rsid w:val="00EF5E28"/>
    <w:rsid w:val="00F276B0"/>
    <w:rsid w:val="00F81055"/>
    <w:rsid w:val="00FF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B09AD"/>
  <w15:chartTrackingRefBased/>
  <w15:docId w15:val="{D0B63726-D16F-4DB4-AA00-13C1A5A4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E0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E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4E0D"/>
    <w:rPr>
      <w:sz w:val="18"/>
      <w:szCs w:val="18"/>
    </w:rPr>
  </w:style>
  <w:style w:type="paragraph" w:styleId="a5">
    <w:name w:val="footer"/>
    <w:basedOn w:val="a"/>
    <w:link w:val="a6"/>
    <w:uiPriority w:val="99"/>
    <w:unhideWhenUsed/>
    <w:rsid w:val="003F4E0D"/>
    <w:pPr>
      <w:tabs>
        <w:tab w:val="center" w:pos="4153"/>
        <w:tab w:val="right" w:pos="8306"/>
      </w:tabs>
      <w:snapToGrid w:val="0"/>
      <w:jc w:val="left"/>
    </w:pPr>
    <w:rPr>
      <w:sz w:val="18"/>
      <w:szCs w:val="18"/>
    </w:rPr>
  </w:style>
  <w:style w:type="character" w:customStyle="1" w:styleId="a6">
    <w:name w:val="页脚 字符"/>
    <w:basedOn w:val="a0"/>
    <w:link w:val="a5"/>
    <w:uiPriority w:val="99"/>
    <w:rsid w:val="003F4E0D"/>
    <w:rPr>
      <w:sz w:val="18"/>
      <w:szCs w:val="18"/>
    </w:rPr>
  </w:style>
  <w:style w:type="character" w:styleId="a7">
    <w:name w:val="Hyperlink"/>
    <w:basedOn w:val="a0"/>
    <w:uiPriority w:val="99"/>
    <w:unhideWhenUsed/>
    <w:rsid w:val="003F4E0D"/>
    <w:rPr>
      <w:color w:val="0563C1" w:themeColor="hyperlink"/>
      <w:u w:val="single"/>
    </w:rPr>
  </w:style>
  <w:style w:type="table" w:styleId="a8">
    <w:name w:val="Table Grid"/>
    <w:basedOn w:val="a1"/>
    <w:uiPriority w:val="39"/>
    <w:rsid w:val="00CB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2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dc:creator>
  <cp:keywords/>
  <dc:description/>
  <cp:lastModifiedBy>陈静</cp:lastModifiedBy>
  <cp:revision>50</cp:revision>
  <dcterms:created xsi:type="dcterms:W3CDTF">2022-04-12T09:37:00Z</dcterms:created>
  <dcterms:modified xsi:type="dcterms:W3CDTF">2022-04-19T08:24:00Z</dcterms:modified>
</cp:coreProperties>
</file>